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E088" w14:textId="77777777" w:rsidR="009F1A20" w:rsidRPr="00B64557" w:rsidRDefault="009F1A20" w:rsidP="009F1A20">
      <w:pPr>
        <w:pStyle w:val="Default"/>
        <w:jc w:val="center"/>
        <w:rPr>
          <w:color w:val="auto"/>
          <w:sz w:val="28"/>
          <w:szCs w:val="28"/>
        </w:rPr>
      </w:pPr>
      <w:r>
        <w:t xml:space="preserve"> </w:t>
      </w:r>
      <w:r w:rsidRPr="00B64557">
        <w:rPr>
          <w:b/>
          <w:bCs/>
          <w:color w:val="auto"/>
          <w:sz w:val="28"/>
          <w:szCs w:val="28"/>
        </w:rPr>
        <w:t xml:space="preserve">The Pennsylvania State University </w:t>
      </w:r>
    </w:p>
    <w:p w14:paraId="32D32F08" w14:textId="35BE9672" w:rsidR="009B23B2" w:rsidRPr="00851059" w:rsidRDefault="00851059" w:rsidP="00851059">
      <w:pPr>
        <w:jc w:val="center"/>
        <w:rPr>
          <w:b/>
          <w:sz w:val="28"/>
          <w:szCs w:val="28"/>
        </w:rPr>
      </w:pPr>
      <w:r w:rsidRPr="00851059">
        <w:rPr>
          <w:b/>
          <w:sz w:val="28"/>
          <w:szCs w:val="28"/>
        </w:rPr>
        <w:t xml:space="preserve">Safety Risk Assessment for </w:t>
      </w:r>
      <w:r w:rsidR="009B23B2" w:rsidRPr="00851059">
        <w:rPr>
          <w:b/>
          <w:sz w:val="28"/>
          <w:szCs w:val="28"/>
        </w:rPr>
        <w:t xml:space="preserve">Lab Electrical </w:t>
      </w:r>
      <w:r w:rsidRPr="00851059">
        <w:rPr>
          <w:b/>
          <w:sz w:val="28"/>
          <w:szCs w:val="28"/>
        </w:rPr>
        <w:t>Equipment</w:t>
      </w:r>
      <w:r w:rsidR="003D705D" w:rsidRPr="00851059">
        <w:rPr>
          <w:b/>
          <w:sz w:val="28"/>
          <w:szCs w:val="28"/>
        </w:rPr>
        <w:t xml:space="preserve"> </w:t>
      </w:r>
    </w:p>
    <w:p w14:paraId="14D1EEE2" w14:textId="77777777" w:rsidR="009B23B2" w:rsidRPr="00B64557" w:rsidRDefault="009B23B2" w:rsidP="00784DE2">
      <w:pPr>
        <w:rPr>
          <w:b/>
          <w:u w:val="single"/>
        </w:rPr>
      </w:pPr>
    </w:p>
    <w:p w14:paraId="5879E680" w14:textId="77777777" w:rsidR="00A14675" w:rsidRDefault="00A14675" w:rsidP="00A14675">
      <w:pPr>
        <w:rPr>
          <w:b/>
        </w:rPr>
      </w:pPr>
      <w:r>
        <w:rPr>
          <w:b/>
          <w:u w:val="single"/>
        </w:rPr>
        <w:t>Introduction</w:t>
      </w:r>
      <w:r>
        <w:rPr>
          <w:b/>
        </w:rPr>
        <w:t>:</w:t>
      </w:r>
    </w:p>
    <w:p w14:paraId="578CB3B6" w14:textId="77777777" w:rsidR="00A14675" w:rsidRDefault="00A14675" w:rsidP="00A14675">
      <w:pPr>
        <w:rPr>
          <w:b/>
        </w:rPr>
      </w:pPr>
    </w:p>
    <w:p w14:paraId="4BD72695" w14:textId="77777777" w:rsidR="00A14675" w:rsidRDefault="00A14675" w:rsidP="00A14675">
      <w:r>
        <w:t>Electricity is a serious workplace hazard, capable of causing both employee injury and property damage.  It is the policy of the Pennsylvania State University (PSU) to protect all employees, students, and other personnel from potential electrical hazards.  This will be accomplished through compliance with the work practices described herein along with effective application of engineering controls, administrative controls, and the use of personal protective equipment.</w:t>
      </w:r>
    </w:p>
    <w:p w14:paraId="17EFF753" w14:textId="77777777" w:rsidR="00A14675" w:rsidRDefault="00A14675" w:rsidP="00A14675"/>
    <w:p w14:paraId="6BEFF2C8" w14:textId="77777777" w:rsidR="00A14675" w:rsidRDefault="00A14675" w:rsidP="00A14675">
      <w:r>
        <w:t xml:space="preserve">The PSU electrical safety program is founded on the principle of avoiding energized work unless it is </w:t>
      </w:r>
      <w:r w:rsidRPr="00551795">
        <w:t xml:space="preserve">absolutely necessary.  Live parts will be </w:t>
      </w:r>
      <w:proofErr w:type="spellStart"/>
      <w:r w:rsidRPr="00551795">
        <w:t>deenergized</w:t>
      </w:r>
      <w:proofErr w:type="spellEnd"/>
      <w:r w:rsidRPr="00551795">
        <w:t xml:space="preserve"> in accordance with the PSU Lockout/</w:t>
      </w:r>
      <w:proofErr w:type="spellStart"/>
      <w:r w:rsidRPr="00551795">
        <w:t>Tagout</w:t>
      </w:r>
      <w:proofErr w:type="spellEnd"/>
      <w:r w:rsidRPr="00551795">
        <w:t xml:space="preserve"> Program before </w:t>
      </w:r>
      <w:r>
        <w:t>an employee works on or near them unless one of the following conditions applies:</w:t>
      </w:r>
    </w:p>
    <w:p w14:paraId="6F41D55E" w14:textId="77777777" w:rsidR="00A14675" w:rsidRDefault="00A14675" w:rsidP="00A14675">
      <w:pPr>
        <w:ind w:left="720"/>
      </w:pPr>
    </w:p>
    <w:p w14:paraId="4BA37AF2" w14:textId="77777777" w:rsidR="00A14675" w:rsidRDefault="00A14675" w:rsidP="00A14675">
      <w:pPr>
        <w:numPr>
          <w:ilvl w:val="0"/>
          <w:numId w:val="2"/>
        </w:numPr>
        <w:tabs>
          <w:tab w:val="clear" w:pos="1080"/>
        </w:tabs>
        <w:ind w:left="720" w:hanging="270"/>
      </w:pPr>
      <w:proofErr w:type="spellStart"/>
      <w:r>
        <w:rPr>
          <w:b/>
        </w:rPr>
        <w:t>Deenergizing</w:t>
      </w:r>
      <w:proofErr w:type="spellEnd"/>
      <w:r>
        <w:rPr>
          <w:b/>
        </w:rPr>
        <w:t xml:space="preserve"> introduces additional hazards or increased risk.  </w:t>
      </w:r>
      <w:r>
        <w:t>Examples of “additional hazards or increased risk” would include interruption of life support equipment, deactivation of emergency alarm systems, or shutdown of hazardous location ventilation systems.</w:t>
      </w:r>
    </w:p>
    <w:p w14:paraId="59B0833C" w14:textId="77777777" w:rsidR="00A14675" w:rsidRDefault="00A14675" w:rsidP="00A14675">
      <w:pPr>
        <w:numPr>
          <w:ilvl w:val="0"/>
          <w:numId w:val="2"/>
        </w:numPr>
        <w:tabs>
          <w:tab w:val="clear" w:pos="1080"/>
        </w:tabs>
        <w:ind w:left="720" w:hanging="270"/>
      </w:pPr>
      <w:proofErr w:type="spellStart"/>
      <w:r>
        <w:rPr>
          <w:b/>
        </w:rPr>
        <w:t>Deenergizing</w:t>
      </w:r>
      <w:proofErr w:type="spellEnd"/>
      <w:r>
        <w:rPr>
          <w:b/>
        </w:rPr>
        <w:t xml:space="preserve"> is not possible due to equipment design or operational limitations.</w:t>
      </w:r>
      <w:r>
        <w:t xml:space="preserve">  Examples of this situation would include diagnostic work such as voltage measurements, troubleshooting, and testing of electrical equipment.</w:t>
      </w:r>
    </w:p>
    <w:p w14:paraId="63A76F29" w14:textId="77777777" w:rsidR="00A14675" w:rsidRDefault="00A14675" w:rsidP="00A14675">
      <w:pPr>
        <w:numPr>
          <w:ilvl w:val="0"/>
          <w:numId w:val="2"/>
        </w:numPr>
        <w:tabs>
          <w:tab w:val="clear" w:pos="1080"/>
        </w:tabs>
        <w:ind w:left="720" w:hanging="270"/>
      </w:pPr>
      <w:r>
        <w:rPr>
          <w:b/>
        </w:rPr>
        <w:t>Live parts are operating at less than 50 volts and there is no increased exposure to electrical burns or to explosion due to electrical arcs.</w:t>
      </w:r>
    </w:p>
    <w:p w14:paraId="572028DB" w14:textId="77777777" w:rsidR="00432E2B" w:rsidRDefault="00432E2B" w:rsidP="00A14675">
      <w:pPr>
        <w:rPr>
          <w:b/>
          <w:u w:val="single"/>
        </w:rPr>
      </w:pPr>
    </w:p>
    <w:p w14:paraId="6F82A716" w14:textId="77777777" w:rsidR="00A14675" w:rsidRDefault="00A14675" w:rsidP="00A14675">
      <w:pPr>
        <w:rPr>
          <w:b/>
        </w:rPr>
      </w:pPr>
      <w:r>
        <w:rPr>
          <w:b/>
          <w:u w:val="single"/>
        </w:rPr>
        <w:t>Purpose</w:t>
      </w:r>
      <w:r>
        <w:rPr>
          <w:b/>
        </w:rPr>
        <w:t>:</w:t>
      </w:r>
    </w:p>
    <w:p w14:paraId="0250EE35" w14:textId="77777777" w:rsidR="00A14675" w:rsidRDefault="00A14675" w:rsidP="00A14675">
      <w:pPr>
        <w:rPr>
          <w:b/>
        </w:rPr>
      </w:pPr>
    </w:p>
    <w:p w14:paraId="75CF1A6D" w14:textId="77777777" w:rsidR="00A14675" w:rsidRDefault="00A14675" w:rsidP="00A14675">
      <w:pPr>
        <w:ind w:left="720" w:hanging="720"/>
      </w:pPr>
      <w:r>
        <w:t>This program has been established in order to:</w:t>
      </w:r>
    </w:p>
    <w:p w14:paraId="2535CA21" w14:textId="77777777" w:rsidR="00A14675" w:rsidRDefault="00A14675" w:rsidP="00A14675">
      <w:pPr>
        <w:numPr>
          <w:ilvl w:val="0"/>
          <w:numId w:val="3"/>
        </w:numPr>
        <w:tabs>
          <w:tab w:val="clear" w:pos="1440"/>
        </w:tabs>
        <w:ind w:left="720" w:hanging="270"/>
      </w:pPr>
      <w:r>
        <w:t>Ensure the safety of employees who may work on or near electrical systems.</w:t>
      </w:r>
    </w:p>
    <w:p w14:paraId="1B980837" w14:textId="77777777" w:rsidR="00A14675" w:rsidRDefault="00A14675" w:rsidP="00A14675">
      <w:pPr>
        <w:numPr>
          <w:ilvl w:val="0"/>
          <w:numId w:val="3"/>
        </w:numPr>
        <w:tabs>
          <w:tab w:val="clear" w:pos="1440"/>
        </w:tabs>
        <w:ind w:left="720" w:hanging="270"/>
      </w:pPr>
      <w:r>
        <w:t>Ensure that work units understand and comply with safety standards related to electrical work.</w:t>
      </w:r>
    </w:p>
    <w:p w14:paraId="327FF09C" w14:textId="77777777" w:rsidR="00A14675" w:rsidRPr="00432E2B" w:rsidRDefault="00A14675" w:rsidP="00A14675">
      <w:pPr>
        <w:numPr>
          <w:ilvl w:val="0"/>
          <w:numId w:val="3"/>
        </w:numPr>
        <w:tabs>
          <w:tab w:val="clear" w:pos="1440"/>
        </w:tabs>
        <w:ind w:left="720" w:hanging="270"/>
        <w:rPr>
          <w:b/>
        </w:rPr>
      </w:pPr>
      <w:r>
        <w:t>Ensure that work units follow uniform practices during the completion of electrical work.</w:t>
      </w:r>
    </w:p>
    <w:p w14:paraId="37EE96E9" w14:textId="77777777" w:rsidR="00432E2B" w:rsidRPr="00551795" w:rsidRDefault="00432E2B" w:rsidP="00432E2B">
      <w:pPr>
        <w:ind w:left="720"/>
        <w:rPr>
          <w:b/>
        </w:rPr>
      </w:pPr>
    </w:p>
    <w:p w14:paraId="69C04760" w14:textId="77777777" w:rsidR="00A14675" w:rsidRDefault="00A14675" w:rsidP="00A14675">
      <w:pPr>
        <w:rPr>
          <w:b/>
        </w:rPr>
      </w:pPr>
      <w:r>
        <w:rPr>
          <w:b/>
          <w:u w:val="single"/>
        </w:rPr>
        <w:t>Scope &amp; Applicability</w:t>
      </w:r>
      <w:r>
        <w:rPr>
          <w:b/>
        </w:rPr>
        <w:t>:</w:t>
      </w:r>
    </w:p>
    <w:p w14:paraId="107F0A57" w14:textId="77777777" w:rsidR="00A14675" w:rsidRDefault="00A14675" w:rsidP="00A14675">
      <w:pPr>
        <w:rPr>
          <w:b/>
        </w:rPr>
      </w:pPr>
    </w:p>
    <w:p w14:paraId="74BC649F" w14:textId="25FFAD85" w:rsidR="00A14675" w:rsidRPr="00551795" w:rsidRDefault="00A14675" w:rsidP="00A14675">
      <w:r w:rsidRPr="00551795">
        <w:t>This program contains requirements pertaining to</w:t>
      </w:r>
      <w:r w:rsidR="00127573" w:rsidRPr="00127573">
        <w:t xml:space="preserve"> </w:t>
      </w:r>
      <w:r w:rsidR="00127573">
        <w:t>any electrical task/work</w:t>
      </w:r>
      <w:r w:rsidR="00127573" w:rsidRPr="00127573">
        <w:t xml:space="preserve"> conducted by laboratory/research personnel in any laboratory/research area for the purposes of conducting research/</w:t>
      </w:r>
      <w:r w:rsidR="00127573">
        <w:t>experiments/</w:t>
      </w:r>
      <w:r w:rsidR="00127573" w:rsidRPr="00127573">
        <w:t>course work</w:t>
      </w:r>
      <w:r w:rsidRPr="00551795">
        <w:t>.</w:t>
      </w:r>
      <w:r w:rsidR="00127573">
        <w:t xml:space="preserve">    </w:t>
      </w:r>
      <w:r w:rsidRPr="00551795">
        <w:t xml:space="preserve">   </w:t>
      </w:r>
    </w:p>
    <w:p w14:paraId="7A6D30BA" w14:textId="77777777" w:rsidR="00A14675" w:rsidRDefault="00A14675" w:rsidP="00A14675"/>
    <w:p w14:paraId="49F35145" w14:textId="77777777" w:rsidR="00A14675" w:rsidRDefault="00A14675" w:rsidP="00A14675">
      <w:r>
        <w:t>This program applies to all Penn State properties and work performed by Penn State employees regardless of job site location</w:t>
      </w:r>
      <w:r w:rsidRPr="00D52A92">
        <w:t xml:space="preserve">.  The </w:t>
      </w:r>
      <w:r w:rsidRPr="00C60C4D">
        <w:t>Hershey</w:t>
      </w:r>
      <w:r w:rsidRPr="00D52A92">
        <w:t xml:space="preserve"> Medical Center </w:t>
      </w:r>
      <w:r>
        <w:t xml:space="preserve">and the </w:t>
      </w:r>
      <w:r w:rsidRPr="00D52A92">
        <w:t>College of Medicine are exempt from this program.</w:t>
      </w:r>
      <w:r>
        <w:t xml:space="preserve">  </w:t>
      </w:r>
    </w:p>
    <w:p w14:paraId="22186F56" w14:textId="77777777" w:rsidR="00525342" w:rsidRPr="00B64557" w:rsidRDefault="00AF581E" w:rsidP="00AF581E">
      <w:pPr>
        <w:rPr>
          <w:b/>
        </w:rPr>
      </w:pPr>
      <w:r w:rsidRPr="00E878CF">
        <w:lastRenderedPageBreak/>
        <w:t>1.0</w:t>
      </w:r>
      <w:r w:rsidR="00642B8F" w:rsidRPr="00B64557">
        <w:rPr>
          <w:b/>
        </w:rPr>
        <w:t xml:space="preserve">  </w:t>
      </w:r>
      <w:r w:rsidR="00642B8F" w:rsidRPr="00B64557">
        <w:rPr>
          <w:b/>
        </w:rPr>
        <w:tab/>
      </w:r>
      <w:r w:rsidR="00525342" w:rsidRPr="00B64557">
        <w:rPr>
          <w:b/>
          <w:u w:val="single"/>
        </w:rPr>
        <w:t>References</w:t>
      </w:r>
      <w:r w:rsidR="00525342" w:rsidRPr="00B64557">
        <w:rPr>
          <w:b/>
        </w:rPr>
        <w:t>:</w:t>
      </w:r>
    </w:p>
    <w:p w14:paraId="1E73FF99" w14:textId="77777777" w:rsidR="00642B8F" w:rsidRPr="00B64557" w:rsidRDefault="00642B8F" w:rsidP="00642B8F">
      <w:pPr>
        <w:ind w:left="720"/>
      </w:pPr>
      <w:r w:rsidRPr="00B64557">
        <w:t>The following documents were used as references when developing this program:</w:t>
      </w:r>
    </w:p>
    <w:p w14:paraId="632163C0" w14:textId="77777777" w:rsidR="00642B8F" w:rsidRDefault="00642B8F" w:rsidP="00642B8F">
      <w:pPr>
        <w:ind w:left="720"/>
      </w:pPr>
    </w:p>
    <w:p w14:paraId="49F244C4" w14:textId="2466B024" w:rsidR="007165DB" w:rsidRPr="00B64557" w:rsidRDefault="007165DB" w:rsidP="007165DB">
      <w:pPr>
        <w:pStyle w:val="ListParagraph"/>
        <w:numPr>
          <w:ilvl w:val="0"/>
          <w:numId w:val="42"/>
        </w:numPr>
        <w:ind w:left="1080"/>
      </w:pPr>
      <w:r>
        <w:t>Pennsylvania State University Energized Electrical Safety Program</w:t>
      </w:r>
    </w:p>
    <w:p w14:paraId="5602C508" w14:textId="645530EA" w:rsidR="00385E88" w:rsidRPr="00B64557" w:rsidRDefault="00385E88" w:rsidP="00461155">
      <w:pPr>
        <w:numPr>
          <w:ilvl w:val="0"/>
          <w:numId w:val="4"/>
        </w:numPr>
        <w:rPr>
          <w:b/>
          <w:u w:val="single"/>
        </w:rPr>
      </w:pPr>
      <w:r w:rsidRPr="00B64557">
        <w:t>Pennsylvania State University Laboratory &amp; Research Safety Plan</w:t>
      </w:r>
      <w:r w:rsidR="00AB56C2">
        <w:t xml:space="preserve"> </w:t>
      </w:r>
      <w:r w:rsidRPr="00B64557">
        <w:t>-</w:t>
      </w:r>
      <w:r w:rsidR="00AB56C2">
        <w:t xml:space="preserve"> </w:t>
      </w:r>
      <w:r w:rsidRPr="00B64557">
        <w:t>SY43</w:t>
      </w:r>
    </w:p>
    <w:p w14:paraId="434D9F50" w14:textId="77777777" w:rsidR="00986A4F" w:rsidRPr="00B64557" w:rsidRDefault="00986A4F" w:rsidP="00986A4F">
      <w:pPr>
        <w:rPr>
          <w:b/>
        </w:rPr>
      </w:pPr>
    </w:p>
    <w:p w14:paraId="4D2FA0D3" w14:textId="48A18A6A" w:rsidR="00957EDC" w:rsidRPr="00B64557" w:rsidRDefault="004014F5" w:rsidP="002707CD">
      <w:pPr>
        <w:numPr>
          <w:ilvl w:val="0"/>
          <w:numId w:val="16"/>
        </w:numPr>
      </w:pPr>
      <w:r w:rsidRPr="00B64557">
        <w:rPr>
          <w:b/>
        </w:rPr>
        <w:t xml:space="preserve"> </w:t>
      </w:r>
      <w:r w:rsidRPr="00B64557">
        <w:rPr>
          <w:b/>
        </w:rPr>
        <w:tab/>
      </w:r>
      <w:r w:rsidR="00986A4F" w:rsidRPr="00B64557">
        <w:rPr>
          <w:b/>
          <w:u w:val="single"/>
        </w:rPr>
        <w:t>Training</w:t>
      </w:r>
      <w:r w:rsidR="0092666A">
        <w:rPr>
          <w:b/>
          <w:u w:val="single"/>
        </w:rPr>
        <w:t xml:space="preserve"> For Person</w:t>
      </w:r>
      <w:r w:rsidR="005B684D">
        <w:rPr>
          <w:b/>
          <w:u w:val="single"/>
        </w:rPr>
        <w:t xml:space="preserve"> Conducting the Risk Assessment</w:t>
      </w:r>
      <w:r w:rsidR="00986A4F" w:rsidRPr="00B64557">
        <w:rPr>
          <w:b/>
        </w:rPr>
        <w:t>:</w:t>
      </w:r>
    </w:p>
    <w:p w14:paraId="3739A12F" w14:textId="77777777" w:rsidR="00957EDC" w:rsidRPr="00B64557" w:rsidRDefault="00957EDC" w:rsidP="00957EDC"/>
    <w:p w14:paraId="1A849720" w14:textId="4F1FDF84" w:rsidR="00FA5854" w:rsidRPr="00E20B82" w:rsidRDefault="005B684D" w:rsidP="00FA5854">
      <w:pPr>
        <w:ind w:left="720"/>
      </w:pPr>
      <w:r>
        <w:t xml:space="preserve">The person conducting the risk assessment (appendix A) must be qualified.  A </w:t>
      </w:r>
      <w:r w:rsidR="00FA5854" w:rsidRPr="00E20B82">
        <w:t xml:space="preserve">qualified person </w:t>
      </w:r>
      <w:r>
        <w:t>is</w:t>
      </w:r>
      <w:r w:rsidR="00FA5854" w:rsidRPr="00E20B82">
        <w:t xml:space="preserve"> trained and knowledgeable in all of the following topics:</w:t>
      </w:r>
      <w:r w:rsidR="00FA5854" w:rsidRPr="00E710AE">
        <w:t xml:space="preserve"> </w:t>
      </w:r>
      <w:r w:rsidR="00FA5854" w:rsidRPr="00E710AE">
        <w:rPr>
          <w:i/>
        </w:rPr>
        <w:t>A person can be considered qualified with respect to certain equipment and methods but unqualified for other pieces of equipment</w:t>
      </w:r>
      <w:r w:rsidR="00FA5854">
        <w:rPr>
          <w:i/>
        </w:rPr>
        <w:t xml:space="preserve"> and methods</w:t>
      </w:r>
      <w:r w:rsidR="00FA5854">
        <w:t>.</w:t>
      </w:r>
    </w:p>
    <w:p w14:paraId="6BA67107" w14:textId="77777777" w:rsidR="00FA5854" w:rsidRDefault="00FA5854" w:rsidP="00FA5854">
      <w:pPr>
        <w:rPr>
          <w:b/>
        </w:rPr>
      </w:pPr>
    </w:p>
    <w:p w14:paraId="6B4B018B" w14:textId="77777777" w:rsidR="00FA5854" w:rsidRPr="00112E16" w:rsidRDefault="00FA5854" w:rsidP="005E00BE">
      <w:pPr>
        <w:ind w:left="1080" w:hanging="360"/>
        <w:rPr>
          <w:b/>
        </w:rPr>
      </w:pPr>
      <w:r>
        <w:t>1.)  Construction and operation of equipment on which work is assigned.</w:t>
      </w:r>
    </w:p>
    <w:p w14:paraId="37870FD5" w14:textId="77777777" w:rsidR="00FA5854" w:rsidRPr="00112E16" w:rsidRDefault="00FA5854" w:rsidP="005E00BE">
      <w:pPr>
        <w:ind w:left="1080" w:hanging="360"/>
        <w:rPr>
          <w:b/>
        </w:rPr>
      </w:pPr>
      <w:r>
        <w:t>2.)  Skills and techniques necessary to distinguish exposed energized parts from other parts of electrical equipment.</w:t>
      </w:r>
    </w:p>
    <w:p w14:paraId="53772C3B" w14:textId="77777777" w:rsidR="00FA5854" w:rsidRDefault="00FA5854" w:rsidP="005E00BE">
      <w:pPr>
        <w:ind w:left="1080" w:hanging="360"/>
        <w:rPr>
          <w:b/>
        </w:rPr>
      </w:pPr>
      <w:r>
        <w:t>3.)  Skills and techniques necessary to determine the nominal voltage of exposed live parts.</w:t>
      </w:r>
    </w:p>
    <w:p w14:paraId="1DE8A2B6" w14:textId="77777777" w:rsidR="00FA5854" w:rsidRPr="005E00BE" w:rsidRDefault="00FA5854" w:rsidP="005E00BE">
      <w:pPr>
        <w:pStyle w:val="ListParagraph"/>
        <w:numPr>
          <w:ilvl w:val="0"/>
          <w:numId w:val="42"/>
        </w:numPr>
        <w:rPr>
          <w:i/>
        </w:rPr>
      </w:pPr>
      <w:r w:rsidRPr="005E00BE">
        <w:rPr>
          <w:i/>
        </w:rPr>
        <w:t>An individual can obtain knowledge in the three topics listed above through a combination of methods including the individual’s education, electric license, past work experience, and on-the-job training.</w:t>
      </w:r>
    </w:p>
    <w:p w14:paraId="00B6DA57" w14:textId="77777777" w:rsidR="00FA5854" w:rsidRPr="00112E16" w:rsidRDefault="00FA5854" w:rsidP="005E00BE">
      <w:pPr>
        <w:ind w:left="1080" w:hanging="360"/>
        <w:rPr>
          <w:b/>
        </w:rPr>
      </w:pPr>
      <w:r>
        <w:t>4.)  The approach distances specified in this document and the corresponding voltages to which the qualified employee will be exposed.</w:t>
      </w:r>
    </w:p>
    <w:p w14:paraId="01E2F441" w14:textId="77777777" w:rsidR="00FA5854" w:rsidRPr="00DF2328" w:rsidRDefault="00FA5854" w:rsidP="005E00BE">
      <w:pPr>
        <w:ind w:left="1080" w:hanging="360"/>
        <w:rPr>
          <w:b/>
        </w:rPr>
      </w:pPr>
      <w:r>
        <w:t>5.)  The process necessary to determine the degree and extent of electrical hazards along with the PPE and job planning necessary to perform the task safely.</w:t>
      </w:r>
    </w:p>
    <w:p w14:paraId="7AC12160" w14:textId="77777777" w:rsidR="00FA5854" w:rsidRDefault="00FA5854" w:rsidP="005E00BE">
      <w:pPr>
        <w:ind w:left="1080" w:hanging="360"/>
      </w:pPr>
      <w:r w:rsidRPr="00106EBF">
        <w:t>6.)</w:t>
      </w:r>
      <w:r w:rsidRPr="00106EBF">
        <w:tab/>
      </w:r>
      <w:r w:rsidRPr="00C85740">
        <w:t xml:space="preserve">Methods </w:t>
      </w:r>
      <w:r w:rsidRPr="00B827F1">
        <w:t xml:space="preserve">of safe release of victims from contact with exposed energized electrical conductors or circuit parts.  </w:t>
      </w:r>
    </w:p>
    <w:p w14:paraId="5E2A5B51" w14:textId="77777777" w:rsidR="00FA5854" w:rsidRDefault="00FA5854" w:rsidP="005E00BE">
      <w:pPr>
        <w:pStyle w:val="ListParagraph"/>
        <w:numPr>
          <w:ilvl w:val="0"/>
          <w:numId w:val="42"/>
        </w:numPr>
        <w:rPr>
          <w:i/>
        </w:rPr>
      </w:pPr>
      <w:r w:rsidRPr="00B13434">
        <w:rPr>
          <w:i/>
        </w:rPr>
        <w:t xml:space="preserve">An individual must attend an NFPA 70E training session approved by EHS to obtain the required knowledge of the </w:t>
      </w:r>
      <w:r>
        <w:rPr>
          <w:i/>
        </w:rPr>
        <w:t>three</w:t>
      </w:r>
      <w:r w:rsidRPr="00B13434">
        <w:rPr>
          <w:i/>
        </w:rPr>
        <w:t xml:space="preserve"> topics listed above.</w:t>
      </w:r>
    </w:p>
    <w:p w14:paraId="074AF72C" w14:textId="77777777" w:rsidR="00112E16" w:rsidRPr="00B64557" w:rsidRDefault="00112E16" w:rsidP="00112E16">
      <w:pPr>
        <w:rPr>
          <w:b/>
        </w:rPr>
      </w:pPr>
    </w:p>
    <w:p w14:paraId="66EDA971" w14:textId="1B72E2C0" w:rsidR="00BB4690" w:rsidRPr="00B64557" w:rsidRDefault="00C60D32" w:rsidP="00060BA4">
      <w:pPr>
        <w:pStyle w:val="ListParagraph"/>
        <w:numPr>
          <w:ilvl w:val="0"/>
          <w:numId w:val="16"/>
        </w:numPr>
        <w:ind w:left="720" w:hanging="720"/>
        <w:rPr>
          <w:b/>
          <w:u w:val="single"/>
        </w:rPr>
      </w:pPr>
      <w:r>
        <w:rPr>
          <w:b/>
          <w:u w:val="single"/>
        </w:rPr>
        <w:t>Requirem</w:t>
      </w:r>
      <w:r w:rsidR="000A1458">
        <w:rPr>
          <w:b/>
          <w:u w:val="single"/>
        </w:rPr>
        <w:t>e</w:t>
      </w:r>
      <w:r>
        <w:rPr>
          <w:b/>
          <w:u w:val="single"/>
        </w:rPr>
        <w:t>nts</w:t>
      </w:r>
      <w:r w:rsidR="000A1458">
        <w:rPr>
          <w:b/>
          <w:u w:val="single"/>
        </w:rPr>
        <w:t xml:space="preserve"> and Responsibilities</w:t>
      </w:r>
      <w:r w:rsidR="00BB4690" w:rsidRPr="00B64557">
        <w:rPr>
          <w:b/>
          <w:u w:val="single"/>
        </w:rPr>
        <w:t>:</w:t>
      </w:r>
    </w:p>
    <w:p w14:paraId="468A2F63" w14:textId="77777777" w:rsidR="009B39BB" w:rsidRPr="00B64557" w:rsidRDefault="009B39BB" w:rsidP="009B39BB">
      <w:pPr>
        <w:pStyle w:val="ListParagraph"/>
        <w:ind w:left="360"/>
      </w:pPr>
    </w:p>
    <w:p w14:paraId="6F9C851B" w14:textId="757E11ED" w:rsidR="005B6619" w:rsidRPr="00B64557" w:rsidRDefault="00F769B7" w:rsidP="005B6619">
      <w:pPr>
        <w:pStyle w:val="ListParagraph"/>
        <w:numPr>
          <w:ilvl w:val="1"/>
          <w:numId w:val="16"/>
        </w:numPr>
        <w:ind w:hanging="540"/>
      </w:pPr>
      <w:r w:rsidRPr="00B64557">
        <w:t xml:space="preserve">The lab </w:t>
      </w:r>
      <w:r w:rsidR="00247022" w:rsidRPr="00B64557">
        <w:t xml:space="preserve">Principal </w:t>
      </w:r>
      <w:r w:rsidRPr="00B64557">
        <w:t>Investigator (PI)</w:t>
      </w:r>
      <w:r w:rsidR="005E6390" w:rsidRPr="00B64557">
        <w:t xml:space="preserve"> </w:t>
      </w:r>
      <w:r w:rsidRPr="00B64557">
        <w:t xml:space="preserve">is </w:t>
      </w:r>
      <w:r w:rsidR="00247022" w:rsidRPr="00B64557">
        <w:t>responsible</w:t>
      </w:r>
      <w:r w:rsidRPr="00B64557">
        <w:t xml:space="preserve"> for</w:t>
      </w:r>
      <w:r w:rsidR="005B6619" w:rsidRPr="00B64557">
        <w:t>:</w:t>
      </w:r>
    </w:p>
    <w:p w14:paraId="62AB5537" w14:textId="1CD02074" w:rsidR="005B6619" w:rsidRPr="00B64557" w:rsidRDefault="005B6619" w:rsidP="00EF0808">
      <w:pPr>
        <w:pStyle w:val="ListParagraph"/>
        <w:numPr>
          <w:ilvl w:val="0"/>
          <w:numId w:val="44"/>
        </w:numPr>
        <w:ind w:hanging="540"/>
      </w:pPr>
      <w:r w:rsidRPr="00B64557">
        <w:t>E</w:t>
      </w:r>
      <w:r w:rsidR="00F769B7" w:rsidRPr="00B64557">
        <w:t>nsuring that a risk assessment</w:t>
      </w:r>
      <w:r w:rsidR="00A063B5">
        <w:t xml:space="preserve"> (See Appendix A)</w:t>
      </w:r>
      <w:r w:rsidR="00F769B7" w:rsidRPr="00B64557">
        <w:t xml:space="preserve"> and</w:t>
      </w:r>
      <w:r w:rsidR="005118EB" w:rsidRPr="00B64557">
        <w:t xml:space="preserve"> an</w:t>
      </w:r>
      <w:r w:rsidR="00F769B7" w:rsidRPr="00B64557">
        <w:t xml:space="preserve"> </w:t>
      </w:r>
      <w:r w:rsidR="00643DB9" w:rsidRPr="00B64557">
        <w:t xml:space="preserve">equipment usage </w:t>
      </w:r>
      <w:r w:rsidR="00F769B7" w:rsidRPr="00B64557">
        <w:t>SOP are created</w:t>
      </w:r>
      <w:r w:rsidR="00C04B2C" w:rsidRPr="00B64557">
        <w:t xml:space="preserve"> and documented</w:t>
      </w:r>
      <w:r w:rsidR="00F769B7" w:rsidRPr="00B64557">
        <w:t xml:space="preserve"> as required and defined in the Laboratory and Research Safety Plan- Policy SY43.  </w:t>
      </w:r>
      <w:r w:rsidRPr="00B64557">
        <w:t xml:space="preserve"> </w:t>
      </w:r>
    </w:p>
    <w:p w14:paraId="61F11B49" w14:textId="77777777" w:rsidR="00247022" w:rsidRPr="00B64557" w:rsidRDefault="00243F2E" w:rsidP="005B684D">
      <w:pPr>
        <w:pStyle w:val="ListParagraph"/>
        <w:numPr>
          <w:ilvl w:val="0"/>
          <w:numId w:val="29"/>
        </w:numPr>
        <w:ind w:left="2160" w:hanging="270"/>
      </w:pPr>
      <w:r w:rsidRPr="00B64557">
        <w:t>The risk assessment can be a separate document from the SOP or both documents can be merged into one.  This allows for flexibility in developing the documents.</w:t>
      </w:r>
    </w:p>
    <w:p w14:paraId="79B0A678" w14:textId="2840EF13" w:rsidR="005B6619" w:rsidRPr="00B64557" w:rsidRDefault="00247022" w:rsidP="005B684D">
      <w:pPr>
        <w:pStyle w:val="ListParagraph"/>
        <w:numPr>
          <w:ilvl w:val="0"/>
          <w:numId w:val="29"/>
        </w:numPr>
        <w:ind w:left="2160" w:hanging="270"/>
      </w:pPr>
      <w:r w:rsidRPr="00B64557">
        <w:t>If the PI is not familiar enough</w:t>
      </w:r>
      <w:r w:rsidR="00911EF1">
        <w:t>/qualified</w:t>
      </w:r>
      <w:r w:rsidRPr="00B64557">
        <w:t xml:space="preserve"> with the equipment/task/research to complete the risk assessment and SOP, they </w:t>
      </w:r>
      <w:r w:rsidR="00286F34">
        <w:t>must</w:t>
      </w:r>
      <w:r w:rsidRPr="00B64557">
        <w:t xml:space="preserve"> designate other employee/s such as lab supervisor/lab manager/research assistant to </w:t>
      </w:r>
      <w:r w:rsidR="00911EF1">
        <w:t>become the qualified person</w:t>
      </w:r>
      <w:r w:rsidRPr="00B64557">
        <w:t>.</w:t>
      </w:r>
    </w:p>
    <w:p w14:paraId="08EF3977" w14:textId="36ED0305" w:rsidR="005E6390" w:rsidRPr="00B64557" w:rsidRDefault="00DE4C02" w:rsidP="005B684D">
      <w:pPr>
        <w:pStyle w:val="ListParagraph"/>
        <w:numPr>
          <w:ilvl w:val="0"/>
          <w:numId w:val="29"/>
        </w:numPr>
        <w:ind w:left="2160" w:hanging="270"/>
      </w:pPr>
      <w:r>
        <w:lastRenderedPageBreak/>
        <w:t>College/w</w:t>
      </w:r>
      <w:r w:rsidR="00F769B7" w:rsidRPr="00B64557">
        <w:t xml:space="preserve">ork unit Safety Officers/Department Safety Officers/EHS </w:t>
      </w:r>
      <w:r w:rsidR="005118EB" w:rsidRPr="00B64557">
        <w:t>are</w:t>
      </w:r>
      <w:r w:rsidR="00F769B7" w:rsidRPr="00B64557">
        <w:t xml:space="preserve"> available to offer guidance</w:t>
      </w:r>
      <w:r w:rsidR="00F0764C" w:rsidRPr="00B64557">
        <w:t xml:space="preserve"> regarding the completion of the risk assessment portion</w:t>
      </w:r>
      <w:r w:rsidR="00F769B7" w:rsidRPr="00B64557">
        <w:t xml:space="preserve">. </w:t>
      </w:r>
    </w:p>
    <w:p w14:paraId="5C7C450C" w14:textId="6655673E" w:rsidR="00136DF5" w:rsidRPr="00B64557" w:rsidRDefault="00136DF5" w:rsidP="00EF0808">
      <w:pPr>
        <w:pStyle w:val="ListParagraph"/>
        <w:numPr>
          <w:ilvl w:val="0"/>
          <w:numId w:val="44"/>
        </w:numPr>
        <w:ind w:hanging="540"/>
      </w:pPr>
      <w:r w:rsidRPr="00B64557">
        <w:t xml:space="preserve">Ensuring that employees are trained </w:t>
      </w:r>
      <w:r w:rsidR="00A771E9">
        <w:t xml:space="preserve">by the qualified person </w:t>
      </w:r>
      <w:r w:rsidRPr="00B64557">
        <w:t>and that the training is documented.  Training includes a review of the risk assessment</w:t>
      </w:r>
      <w:r w:rsidR="00A771E9">
        <w:t>, SOP, equipment &amp; PPE</w:t>
      </w:r>
      <w:bookmarkStart w:id="0" w:name="_GoBack"/>
      <w:bookmarkEnd w:id="0"/>
      <w:r w:rsidRPr="00B64557">
        <w:t>.</w:t>
      </w:r>
    </w:p>
    <w:p w14:paraId="2671CDC1" w14:textId="6BA03D9F" w:rsidR="00BF2952" w:rsidRPr="00B64557" w:rsidRDefault="00BF2952" w:rsidP="00EF0808">
      <w:pPr>
        <w:pStyle w:val="ListParagraph"/>
        <w:numPr>
          <w:ilvl w:val="0"/>
          <w:numId w:val="44"/>
        </w:numPr>
        <w:ind w:hanging="540"/>
      </w:pPr>
      <w:r w:rsidRPr="00B64557">
        <w:t xml:space="preserve">Ensuring that controls (safe work practices, guarding, </w:t>
      </w:r>
      <w:proofErr w:type="spellStart"/>
      <w:r w:rsidRPr="00B64557">
        <w:t>etc</w:t>
      </w:r>
      <w:proofErr w:type="spellEnd"/>
      <w:r w:rsidRPr="00B64557">
        <w:t>) are put in place and utilized according to the risk assessment and SOP.</w:t>
      </w:r>
    </w:p>
    <w:p w14:paraId="3C65596C" w14:textId="77777777" w:rsidR="00D16876" w:rsidRDefault="00D16876" w:rsidP="00136DF5"/>
    <w:p w14:paraId="17245F33" w14:textId="77777777" w:rsidR="008D3719" w:rsidRPr="00B64557" w:rsidRDefault="0075309A" w:rsidP="00A3501A">
      <w:pPr>
        <w:pStyle w:val="ListParagraph"/>
        <w:numPr>
          <w:ilvl w:val="1"/>
          <w:numId w:val="16"/>
        </w:numPr>
        <w:ind w:hanging="540"/>
      </w:pPr>
      <w:r w:rsidRPr="00B64557">
        <w:t>S</w:t>
      </w:r>
      <w:r w:rsidR="008D3719" w:rsidRPr="00B64557">
        <w:t>afe work practices</w:t>
      </w:r>
      <w:r w:rsidR="001B58B0" w:rsidRPr="00B64557">
        <w:t xml:space="preserve"> and training:</w:t>
      </w:r>
    </w:p>
    <w:p w14:paraId="6964EEA2" w14:textId="77777777" w:rsidR="008D3719" w:rsidRPr="00B64557" w:rsidRDefault="002B13BB" w:rsidP="009157A7">
      <w:pPr>
        <w:pStyle w:val="ListParagraph"/>
        <w:ind w:left="1260"/>
      </w:pPr>
      <w:r w:rsidRPr="00B64557">
        <w:t>These are general requirements that apply to electrical tasks</w:t>
      </w:r>
      <w:r w:rsidR="008D3719" w:rsidRPr="00B64557">
        <w:t>.</w:t>
      </w:r>
    </w:p>
    <w:p w14:paraId="6023A526" w14:textId="77777777" w:rsidR="008244DA" w:rsidRPr="00B64557" w:rsidRDefault="008244DA" w:rsidP="008D3719">
      <w:pPr>
        <w:pStyle w:val="ListParagraph"/>
        <w:ind w:left="1440"/>
      </w:pPr>
    </w:p>
    <w:p w14:paraId="52839D03" w14:textId="5A440B2D" w:rsidR="007D6B02" w:rsidRPr="00B64557" w:rsidRDefault="00EB7581" w:rsidP="003D3562">
      <w:pPr>
        <w:pStyle w:val="ListParagraph"/>
        <w:numPr>
          <w:ilvl w:val="2"/>
          <w:numId w:val="16"/>
        </w:numPr>
        <w:ind w:left="1800" w:hanging="540"/>
      </w:pPr>
      <w:r w:rsidRPr="00B64557">
        <w:t>No live electrical work 50 volts or higher</w:t>
      </w:r>
      <w:r w:rsidR="001344C2" w:rsidRPr="00B64557">
        <w:t xml:space="preserve"> is permitted e</w:t>
      </w:r>
      <w:r w:rsidR="00027C17" w:rsidRPr="00B64557">
        <w:t>xcept for voltage testing and troubleshooting</w:t>
      </w:r>
      <w:r w:rsidR="001344C2" w:rsidRPr="00B64557">
        <w:t>.  A</w:t>
      </w:r>
      <w:r w:rsidR="00027C17" w:rsidRPr="00B64557">
        <w:t xml:space="preserve">ppropriate PPE </w:t>
      </w:r>
      <w:r w:rsidR="001344C2" w:rsidRPr="00B64557">
        <w:t xml:space="preserve">must be </w:t>
      </w:r>
      <w:r w:rsidR="00027C17" w:rsidRPr="00B64557">
        <w:t>worn</w:t>
      </w:r>
      <w:r w:rsidR="001344C2" w:rsidRPr="00B64557">
        <w:t xml:space="preserve"> during these tasks.</w:t>
      </w:r>
    </w:p>
    <w:p w14:paraId="1E2B5FBF" w14:textId="04F73A30" w:rsidR="00891FFD" w:rsidRPr="00B64557" w:rsidRDefault="00EB7581" w:rsidP="00A3501A">
      <w:pPr>
        <w:pStyle w:val="ListParagraph"/>
        <w:numPr>
          <w:ilvl w:val="2"/>
          <w:numId w:val="16"/>
        </w:numPr>
        <w:ind w:left="1800" w:hanging="540"/>
      </w:pPr>
      <w:r w:rsidRPr="00B64557">
        <w:t>Lockout</w:t>
      </w:r>
      <w:r w:rsidR="00002B9D" w:rsidRPr="00B64557">
        <w:t>/</w:t>
      </w:r>
      <w:proofErr w:type="spellStart"/>
      <w:r w:rsidRPr="00B64557">
        <w:t>Tagout</w:t>
      </w:r>
      <w:proofErr w:type="spellEnd"/>
      <w:r w:rsidRPr="00B64557">
        <w:t xml:space="preserve"> </w:t>
      </w:r>
      <w:r w:rsidR="00891FFD" w:rsidRPr="00B64557">
        <w:t xml:space="preserve">procedures </w:t>
      </w:r>
      <w:r w:rsidRPr="00B64557">
        <w:t>must be utilized when performing servicing/maintenance on electrical equipment</w:t>
      </w:r>
      <w:r w:rsidR="00891FFD" w:rsidRPr="00B64557">
        <w:t xml:space="preserve"> hard wired to electrical disconnects</w:t>
      </w:r>
      <w:r w:rsidRPr="00B64557">
        <w:t>.</w:t>
      </w:r>
    </w:p>
    <w:p w14:paraId="0104EC32" w14:textId="13FE0976" w:rsidR="00891FFD" w:rsidRPr="004E05A4" w:rsidRDefault="00940DB9" w:rsidP="00940DB9">
      <w:pPr>
        <w:tabs>
          <w:tab w:val="num" w:pos="1800"/>
        </w:tabs>
        <w:ind w:left="2160" w:hanging="540"/>
      </w:pPr>
      <w:r>
        <w:tab/>
      </w:r>
      <w:r>
        <w:tab/>
      </w:r>
      <w:r w:rsidR="009E7C12" w:rsidRPr="004E05A4">
        <w:t>-</w:t>
      </w:r>
      <w:r w:rsidR="00891FFD" w:rsidRPr="004E05A4">
        <w:t>Lockout</w:t>
      </w:r>
      <w:r w:rsidR="00002B9D" w:rsidRPr="004E05A4">
        <w:t>/</w:t>
      </w:r>
      <w:proofErr w:type="spellStart"/>
      <w:r w:rsidR="00002B9D" w:rsidRPr="004E05A4">
        <w:t>T</w:t>
      </w:r>
      <w:r w:rsidR="00891FFD" w:rsidRPr="004E05A4">
        <w:t>agout</w:t>
      </w:r>
      <w:proofErr w:type="spellEnd"/>
      <w:r w:rsidR="00891FFD" w:rsidRPr="004E05A4">
        <w:t xml:space="preserve"> training is required for employees who perform these activities.  </w:t>
      </w:r>
    </w:p>
    <w:p w14:paraId="34E5EA6B" w14:textId="77777777" w:rsidR="00EB7581" w:rsidRPr="00B64557" w:rsidRDefault="00891FFD" w:rsidP="00A3501A">
      <w:pPr>
        <w:pStyle w:val="ListParagraph"/>
        <w:numPr>
          <w:ilvl w:val="2"/>
          <w:numId w:val="16"/>
        </w:numPr>
        <w:ind w:left="1800" w:hanging="540"/>
      </w:pPr>
      <w:r w:rsidRPr="00B64557">
        <w:t>Cord and plug powered equipment must be unplugged before performing servicing/maintenance activities to ensure that there is no risk of electrical shock.</w:t>
      </w:r>
    </w:p>
    <w:p w14:paraId="735EE3CF" w14:textId="77777777" w:rsidR="00EB7581" w:rsidRPr="00B64557" w:rsidRDefault="00EB7581" w:rsidP="00A3501A">
      <w:pPr>
        <w:pStyle w:val="ListParagraph"/>
        <w:numPr>
          <w:ilvl w:val="2"/>
          <w:numId w:val="16"/>
        </w:numPr>
        <w:ind w:left="1800" w:hanging="540"/>
      </w:pPr>
      <w:r w:rsidRPr="00B64557">
        <w:t>Training must take place before circuit breakers/disconnects can be operated.  There are specific safe work practices that must be followed for this task.</w:t>
      </w:r>
    </w:p>
    <w:p w14:paraId="1A5678D8" w14:textId="6E31D4C2" w:rsidR="00E326AD" w:rsidRPr="00B64557" w:rsidRDefault="00E326AD" w:rsidP="00A3501A">
      <w:pPr>
        <w:pStyle w:val="ListParagraph"/>
        <w:numPr>
          <w:ilvl w:val="2"/>
          <w:numId w:val="16"/>
        </w:numPr>
        <w:ind w:left="1800" w:hanging="540"/>
      </w:pPr>
      <w:r w:rsidRPr="00B64557">
        <w:t>Determine safe path to exit the room (must be kept clear) and communicate this information to occupants.</w:t>
      </w:r>
    </w:p>
    <w:p w14:paraId="0266C346" w14:textId="77777777" w:rsidR="008D3719" w:rsidRPr="00B64557" w:rsidRDefault="008D3719" w:rsidP="00D10FA8"/>
    <w:p w14:paraId="3B5E0EE0" w14:textId="7A5114B3" w:rsidR="007D6B02" w:rsidRPr="00B64557" w:rsidRDefault="00281CD4" w:rsidP="00A3501A">
      <w:pPr>
        <w:pStyle w:val="ListParagraph"/>
        <w:numPr>
          <w:ilvl w:val="1"/>
          <w:numId w:val="16"/>
        </w:numPr>
        <w:ind w:hanging="540"/>
      </w:pPr>
      <w:r w:rsidRPr="00B64557">
        <w:t xml:space="preserve">Special </w:t>
      </w:r>
      <w:r w:rsidR="005D3F4D">
        <w:t>restrictions</w:t>
      </w:r>
      <w:r w:rsidRPr="00B64557">
        <w:t xml:space="preserve"> </w:t>
      </w:r>
      <w:r w:rsidR="000E3B58" w:rsidRPr="00B64557">
        <w:t>pertaining</w:t>
      </w:r>
      <w:r w:rsidRPr="00B64557">
        <w:t xml:space="preserve"> to </w:t>
      </w:r>
      <w:r w:rsidR="0099650A" w:rsidRPr="00B64557">
        <w:t>lab</w:t>
      </w:r>
      <w:r w:rsidR="00CC7547" w:rsidRPr="00B64557">
        <w:t xml:space="preserve"> </w:t>
      </w:r>
      <w:r w:rsidRPr="00B64557">
        <w:t>-</w:t>
      </w:r>
      <w:r w:rsidR="00CC7547" w:rsidRPr="00B64557">
        <w:t xml:space="preserve"> </w:t>
      </w:r>
      <w:r w:rsidR="00D66C31" w:rsidRPr="00B64557">
        <w:t>P</w:t>
      </w:r>
      <w:r w:rsidR="002F4891" w:rsidRPr="00B64557">
        <w:t>I</w:t>
      </w:r>
      <w:r w:rsidR="008D3719" w:rsidRPr="00B64557">
        <w:t>’</w:t>
      </w:r>
      <w:r w:rsidR="002F4891" w:rsidRPr="00B64557">
        <w:t>s</w:t>
      </w:r>
      <w:r w:rsidRPr="00B64557">
        <w:t xml:space="preserve">, </w:t>
      </w:r>
      <w:r w:rsidR="008D3719" w:rsidRPr="00B64557">
        <w:t>supervisors</w:t>
      </w:r>
      <w:r w:rsidRPr="00B64557">
        <w:t xml:space="preserve">, </w:t>
      </w:r>
      <w:r w:rsidR="008D3719" w:rsidRPr="00B64557">
        <w:t>managers</w:t>
      </w:r>
      <w:r w:rsidRPr="00B64557">
        <w:t xml:space="preserve">, </w:t>
      </w:r>
      <w:r w:rsidR="008D3719" w:rsidRPr="00B64557">
        <w:t>research</w:t>
      </w:r>
      <w:r w:rsidR="0007500C" w:rsidRPr="00B64557">
        <w:t xml:space="preserve"> </w:t>
      </w:r>
      <w:r w:rsidR="008D3719" w:rsidRPr="00B64557">
        <w:t>assistants</w:t>
      </w:r>
      <w:r w:rsidRPr="00B64557">
        <w:t xml:space="preserve">, </w:t>
      </w:r>
      <w:r w:rsidR="002B13BB" w:rsidRPr="00B64557">
        <w:t>grad</w:t>
      </w:r>
      <w:r w:rsidRPr="00B64557">
        <w:t>uate</w:t>
      </w:r>
      <w:r w:rsidR="002B13BB" w:rsidRPr="00B64557">
        <w:t xml:space="preserve"> assistants</w:t>
      </w:r>
      <w:r w:rsidRPr="00B64557">
        <w:t xml:space="preserve"> and </w:t>
      </w:r>
      <w:r w:rsidR="002B13BB" w:rsidRPr="00B64557">
        <w:t xml:space="preserve">undergraduate </w:t>
      </w:r>
      <w:r w:rsidR="008D3719" w:rsidRPr="00B64557">
        <w:t>students</w:t>
      </w:r>
      <w:r w:rsidR="00E14ABF" w:rsidRPr="00B64557">
        <w:t xml:space="preserve"> where </w:t>
      </w:r>
      <w:r w:rsidR="006B6089" w:rsidRPr="0081468A">
        <w:rPr>
          <w:u w:val="single"/>
        </w:rPr>
        <w:t xml:space="preserve">interaction </w:t>
      </w:r>
      <w:r w:rsidR="00E14ABF" w:rsidRPr="0081468A">
        <w:rPr>
          <w:u w:val="single"/>
        </w:rPr>
        <w:t>of</w:t>
      </w:r>
      <w:r w:rsidR="00E14ABF" w:rsidRPr="00B64557">
        <w:t xml:space="preserve"> </w:t>
      </w:r>
      <w:r w:rsidR="00E14ABF" w:rsidRPr="00B64557">
        <w:rPr>
          <w:u w:val="single"/>
        </w:rPr>
        <w:t>building electrical components</w:t>
      </w:r>
      <w:r w:rsidR="00E14ABF" w:rsidRPr="00B64557">
        <w:t xml:space="preserve"> is required</w:t>
      </w:r>
      <w:r w:rsidRPr="00B64557">
        <w:t>.</w:t>
      </w:r>
    </w:p>
    <w:p w14:paraId="1B3F027D" w14:textId="77777777" w:rsidR="00BD6B6E" w:rsidRDefault="00F26640" w:rsidP="00B85174">
      <w:pPr>
        <w:pStyle w:val="ListParagraph"/>
        <w:numPr>
          <w:ilvl w:val="2"/>
          <w:numId w:val="16"/>
        </w:numPr>
        <w:ind w:left="1800" w:hanging="540"/>
      </w:pPr>
      <w:r w:rsidRPr="00B64557">
        <w:t xml:space="preserve">University Policy AD38 – </w:t>
      </w:r>
      <w:r w:rsidR="00613BF1" w:rsidRPr="00B64557">
        <w:t>“</w:t>
      </w:r>
      <w:r w:rsidRPr="00B64557">
        <w:t>Administration of Uni</w:t>
      </w:r>
      <w:r w:rsidR="00E14ABF" w:rsidRPr="00B64557">
        <w:t>versity Physical Facilities</w:t>
      </w:r>
      <w:r w:rsidR="00613BF1" w:rsidRPr="00B64557">
        <w:t>”</w:t>
      </w:r>
      <w:r w:rsidR="00E14ABF" w:rsidRPr="00B64557">
        <w:t xml:space="preserve"> must be adhered to.  The policy establishes the responsibility for the administration of the University physical facilities, including buildings, infrastructure, and grounds at all University locations.</w:t>
      </w:r>
    </w:p>
    <w:p w14:paraId="5C2B98DD" w14:textId="192D128A" w:rsidR="00F26640" w:rsidRDefault="00BD6B6E" w:rsidP="00BD6B6E">
      <w:pPr>
        <w:pStyle w:val="ListParagraph"/>
        <w:ind w:left="1800"/>
      </w:pPr>
      <w:r>
        <w:t>-</w:t>
      </w:r>
      <w:r w:rsidR="000A1346">
        <w:t xml:space="preserve">Refer to PSU </w:t>
      </w:r>
      <w:r>
        <w:t>Policy AD38</w:t>
      </w:r>
      <w:r w:rsidR="000A1346">
        <w:t>.</w:t>
      </w:r>
    </w:p>
    <w:p w14:paraId="0A7D4B71" w14:textId="77777777" w:rsidR="002A757A" w:rsidRPr="00B64557" w:rsidRDefault="002A757A" w:rsidP="002A757A">
      <w:pPr>
        <w:pStyle w:val="ListParagraph"/>
        <w:ind w:left="2160"/>
      </w:pPr>
    </w:p>
    <w:p w14:paraId="0F943E4A" w14:textId="77777777" w:rsidR="00A11234" w:rsidRPr="00B64557" w:rsidRDefault="00A11234" w:rsidP="00B85174">
      <w:pPr>
        <w:pStyle w:val="ListParagraph"/>
        <w:numPr>
          <w:ilvl w:val="2"/>
          <w:numId w:val="16"/>
        </w:numPr>
        <w:ind w:left="1800" w:hanging="540"/>
      </w:pPr>
      <w:r w:rsidRPr="00B64557">
        <w:t>Common tasks that would require interaction with building infrastructure</w:t>
      </w:r>
      <w:r w:rsidR="001977D6" w:rsidRPr="00B64557">
        <w:t xml:space="preserve"> include but aren’t limited to</w:t>
      </w:r>
      <w:r w:rsidRPr="00B64557">
        <w:t>:</w:t>
      </w:r>
    </w:p>
    <w:p w14:paraId="452654DB" w14:textId="6E37DBA5" w:rsidR="00D91E62" w:rsidRPr="00B64557" w:rsidRDefault="00A11234" w:rsidP="006D50B1">
      <w:pPr>
        <w:pStyle w:val="ListParagraph"/>
        <w:numPr>
          <w:ilvl w:val="2"/>
          <w:numId w:val="44"/>
        </w:numPr>
        <w:ind w:left="2070" w:hanging="90"/>
      </w:pPr>
      <w:r w:rsidRPr="00B64557">
        <w:t>Operating (opening/closing) a circuit breaker</w:t>
      </w:r>
      <w:r w:rsidR="00D91E62" w:rsidRPr="00B64557">
        <w:t>/disconnect switch that is affixed to a Penn State University owned/operated building</w:t>
      </w:r>
      <w:r w:rsidRPr="00B64557">
        <w:t xml:space="preserve">.  </w:t>
      </w:r>
    </w:p>
    <w:p w14:paraId="6A922355" w14:textId="6CB37B8B" w:rsidR="00A11234" w:rsidRDefault="002723A0" w:rsidP="006D50B1">
      <w:pPr>
        <w:ind w:left="2160"/>
      </w:pPr>
      <w:r>
        <w:t>-</w:t>
      </w:r>
      <w:r w:rsidR="00A11234" w:rsidRPr="00B64557">
        <w:t xml:space="preserve">This task is </w:t>
      </w:r>
      <w:r w:rsidR="001977D6" w:rsidRPr="00B64557">
        <w:t>permitted</w:t>
      </w:r>
      <w:r w:rsidR="00A11234" w:rsidRPr="00B64557">
        <w:t xml:space="preserve"> by PI’s, supervisors, managers, research assistants, graduate assistants </w:t>
      </w:r>
      <w:r w:rsidR="001977D6" w:rsidRPr="00B64557">
        <w:t>if they have received training to safely do so.</w:t>
      </w:r>
    </w:p>
    <w:p w14:paraId="304CA433" w14:textId="07440EB3" w:rsidR="00E9546D" w:rsidRDefault="00E9546D" w:rsidP="006D50B1">
      <w:pPr>
        <w:ind w:left="2070" w:firstLine="90"/>
      </w:pPr>
      <w:r>
        <w:lastRenderedPageBreak/>
        <w:t>-EHS has an online training program regarding this.</w:t>
      </w:r>
    </w:p>
    <w:p w14:paraId="70FCF6BC" w14:textId="77777777" w:rsidR="00CE6C63" w:rsidRPr="00B64557" w:rsidRDefault="00CE6C63" w:rsidP="00CE6C63">
      <w:pPr>
        <w:ind w:left="2610"/>
      </w:pPr>
    </w:p>
    <w:p w14:paraId="0362628D" w14:textId="02C306A3" w:rsidR="00A57BE5" w:rsidRPr="00B64557" w:rsidRDefault="008D3719" w:rsidP="006D50B1">
      <w:pPr>
        <w:pStyle w:val="ListParagraph"/>
        <w:numPr>
          <w:ilvl w:val="2"/>
          <w:numId w:val="44"/>
        </w:numPr>
        <w:ind w:left="2160"/>
      </w:pPr>
      <w:r w:rsidRPr="00B64557">
        <w:t>I</w:t>
      </w:r>
      <w:r w:rsidR="002F4891" w:rsidRPr="00B64557">
        <w:t>nstall</w:t>
      </w:r>
      <w:r w:rsidRPr="00B64557">
        <w:t>ing</w:t>
      </w:r>
      <w:r w:rsidR="008C529F" w:rsidRPr="00B64557">
        <w:t>/</w:t>
      </w:r>
      <w:r w:rsidR="002F4891" w:rsidRPr="00B64557">
        <w:t>remov</w:t>
      </w:r>
      <w:r w:rsidR="008C529F" w:rsidRPr="00B64557">
        <w:t>ing</w:t>
      </w:r>
      <w:r w:rsidR="002F4891" w:rsidRPr="00B64557">
        <w:t xml:space="preserve"> breakers</w:t>
      </w:r>
      <w:r w:rsidR="008C529F" w:rsidRPr="00B64557">
        <w:t>/</w:t>
      </w:r>
      <w:r w:rsidRPr="00B64557">
        <w:t xml:space="preserve">fuses in </w:t>
      </w:r>
      <w:r w:rsidR="008C529F" w:rsidRPr="00B64557">
        <w:t xml:space="preserve">electrical </w:t>
      </w:r>
      <w:r w:rsidRPr="00B64557">
        <w:t>panels</w:t>
      </w:r>
      <w:r w:rsidR="00A30847" w:rsidRPr="00B64557">
        <w:t xml:space="preserve"> affixed to</w:t>
      </w:r>
      <w:r w:rsidR="00E14ABF" w:rsidRPr="00B64557">
        <w:t xml:space="preserve"> a</w:t>
      </w:r>
      <w:r w:rsidR="00A30847" w:rsidRPr="00B64557">
        <w:t xml:space="preserve"> </w:t>
      </w:r>
      <w:r w:rsidR="00E14ABF" w:rsidRPr="00B64557">
        <w:t>Penn State University owned/operated building</w:t>
      </w:r>
      <w:r w:rsidR="00D634B6" w:rsidRPr="00B64557">
        <w:t>:</w:t>
      </w:r>
    </w:p>
    <w:p w14:paraId="706B798F" w14:textId="4DE3675E" w:rsidR="00EB3D00" w:rsidRDefault="002723A0" w:rsidP="006D50B1">
      <w:pPr>
        <w:ind w:left="2160"/>
      </w:pPr>
      <w:r>
        <w:t>-</w:t>
      </w:r>
      <w:r w:rsidR="00A57BE5" w:rsidRPr="00B64557">
        <w:t>PSU electrician</w:t>
      </w:r>
      <w:r w:rsidR="001168F3" w:rsidRPr="00B64557">
        <w:t xml:space="preserve"> or </w:t>
      </w:r>
      <w:r w:rsidR="00ED47AC" w:rsidRPr="00B64557">
        <w:t xml:space="preserve">other </w:t>
      </w:r>
      <w:r w:rsidR="001168F3" w:rsidRPr="00B64557">
        <w:t>qualified</w:t>
      </w:r>
      <w:r w:rsidR="00E14ABF" w:rsidRPr="00B64557">
        <w:t xml:space="preserve"> </w:t>
      </w:r>
      <w:r w:rsidR="001977D6" w:rsidRPr="00B64557">
        <w:t>Technical S</w:t>
      </w:r>
      <w:r w:rsidR="00E14ABF" w:rsidRPr="00B64557">
        <w:t>ervice</w:t>
      </w:r>
      <w:r w:rsidR="001168F3" w:rsidRPr="00B64557">
        <w:t xml:space="preserve"> employees must perform this work</w:t>
      </w:r>
      <w:r w:rsidR="008D3719" w:rsidRPr="00B64557">
        <w:t>.</w:t>
      </w:r>
    </w:p>
    <w:p w14:paraId="33926F14" w14:textId="77777777" w:rsidR="00CE6C63" w:rsidRDefault="00CE6C63" w:rsidP="00CE6C63">
      <w:pPr>
        <w:ind w:left="2520"/>
      </w:pPr>
    </w:p>
    <w:p w14:paraId="662367F2" w14:textId="0BEFC99C" w:rsidR="00A57BE5" w:rsidRPr="00B64557" w:rsidRDefault="00A57BE5" w:rsidP="00C579C9">
      <w:pPr>
        <w:pStyle w:val="ListParagraph"/>
        <w:numPr>
          <w:ilvl w:val="2"/>
          <w:numId w:val="44"/>
        </w:numPr>
        <w:ind w:left="2160" w:hanging="90"/>
      </w:pPr>
      <w:r w:rsidRPr="00B64557">
        <w:t>Making final wiring connections to/from</w:t>
      </w:r>
      <w:r w:rsidR="008C529F" w:rsidRPr="00B64557">
        <w:t xml:space="preserve"> </w:t>
      </w:r>
      <w:r w:rsidRPr="00B64557">
        <w:t>an</w:t>
      </w:r>
      <w:r w:rsidR="0007500C" w:rsidRPr="00B64557">
        <w:t xml:space="preserve"> electrical </w:t>
      </w:r>
      <w:r w:rsidR="002F4891" w:rsidRPr="00B64557">
        <w:t>breaker</w:t>
      </w:r>
      <w:r w:rsidR="0007500C" w:rsidRPr="00B64557">
        <w:t xml:space="preserve"> panel</w:t>
      </w:r>
      <w:r w:rsidR="002F4891" w:rsidRPr="00B64557">
        <w:t>/disconnect box</w:t>
      </w:r>
      <w:r w:rsidR="00A30847" w:rsidRPr="00B64557">
        <w:t xml:space="preserve"> </w:t>
      </w:r>
      <w:r w:rsidRPr="00B64557">
        <w:t xml:space="preserve">that is affixed </w:t>
      </w:r>
      <w:r w:rsidR="00A30847" w:rsidRPr="00B64557">
        <w:t xml:space="preserve">to </w:t>
      </w:r>
      <w:r w:rsidRPr="00B64557">
        <w:t>a Penn State University owned/operated</w:t>
      </w:r>
      <w:r w:rsidR="00A30847" w:rsidRPr="00B64557">
        <w:t xml:space="preserve"> building</w:t>
      </w:r>
      <w:r w:rsidRPr="00B64557">
        <w:t xml:space="preserve"> for the </w:t>
      </w:r>
      <w:r w:rsidR="00464754" w:rsidRPr="00B64557">
        <w:t>intentions</w:t>
      </w:r>
      <w:r w:rsidRPr="00B64557">
        <w:t xml:space="preserve"> of installing/un-installing equipment.</w:t>
      </w:r>
      <w:r w:rsidR="001168F3" w:rsidRPr="00B64557">
        <w:t xml:space="preserve"> </w:t>
      </w:r>
    </w:p>
    <w:p w14:paraId="775798A3" w14:textId="771C47A9" w:rsidR="00A57BE5" w:rsidRPr="00EF2019" w:rsidRDefault="002723A0" w:rsidP="00C579C9">
      <w:pPr>
        <w:ind w:left="2160"/>
      </w:pPr>
      <w:r>
        <w:t>-P</w:t>
      </w:r>
      <w:r w:rsidR="00A57BE5" w:rsidRPr="00B64557">
        <w:t xml:space="preserve">SU </w:t>
      </w:r>
      <w:r w:rsidR="00A57BE5" w:rsidRPr="00EF2019">
        <w:t xml:space="preserve">electrician </w:t>
      </w:r>
      <w:r w:rsidR="00917920" w:rsidRPr="00EF2019">
        <w:t>or qualified T</w:t>
      </w:r>
      <w:r w:rsidR="00E14ABF" w:rsidRPr="00EF2019">
        <w:t xml:space="preserve">echnical </w:t>
      </w:r>
      <w:r w:rsidR="00917920" w:rsidRPr="00EF2019">
        <w:t>S</w:t>
      </w:r>
      <w:r w:rsidR="00E14ABF" w:rsidRPr="00EF2019">
        <w:t xml:space="preserve">ervice employee </w:t>
      </w:r>
      <w:r w:rsidR="00A57BE5" w:rsidRPr="00EF2019">
        <w:t>is required to perform this work</w:t>
      </w:r>
      <w:r w:rsidR="0007500C" w:rsidRPr="00EF2019">
        <w:t>.</w:t>
      </w:r>
    </w:p>
    <w:p w14:paraId="18E1911A" w14:textId="4196A5A1" w:rsidR="007A6C3B" w:rsidRPr="00EF2019" w:rsidRDefault="00DB37FC" w:rsidP="00EB587D">
      <w:pPr>
        <w:pStyle w:val="ListParagraph"/>
        <w:numPr>
          <w:ilvl w:val="0"/>
          <w:numId w:val="45"/>
        </w:numPr>
        <w:ind w:left="2700" w:hanging="270"/>
        <w:rPr>
          <w:color w:val="0070C0"/>
        </w:rPr>
      </w:pPr>
      <w:r w:rsidRPr="00EF2019">
        <w:t xml:space="preserve">As noted in University Policy AD38, exemptions </w:t>
      </w:r>
      <w:r w:rsidR="002723A0" w:rsidRPr="00EF2019">
        <w:t xml:space="preserve">to section </w:t>
      </w:r>
      <w:r w:rsidR="00B85174" w:rsidRPr="00EF2019">
        <w:t>4(b</w:t>
      </w:r>
      <w:proofErr w:type="gramStart"/>
      <w:r w:rsidR="00B85174" w:rsidRPr="00EF2019">
        <w:t>)(</w:t>
      </w:r>
      <w:proofErr w:type="gramEnd"/>
      <w:r w:rsidR="00B85174" w:rsidRPr="00EF2019">
        <w:t>iii)</w:t>
      </w:r>
      <w:r w:rsidR="002723A0" w:rsidRPr="00EF2019">
        <w:t xml:space="preserve"> </w:t>
      </w:r>
      <w:r w:rsidRPr="00EF2019">
        <w:t>can be requested through formal memoranda of understanding process.  This process is initiated through OPP Buildings &amp; Grounds.  Contact</w:t>
      </w:r>
      <w:r w:rsidR="008A62BA" w:rsidRPr="00EF2019">
        <w:t xml:space="preserve"> OPP </w:t>
      </w:r>
      <w:r w:rsidRPr="00EF2019">
        <w:t>– Director of Buildings and Grounds or Facilities Management.</w:t>
      </w:r>
    </w:p>
    <w:sectPr w:rsidR="007A6C3B" w:rsidRPr="00EF2019" w:rsidSect="00414D2B">
      <w:headerReference w:type="default" r:id="rId8"/>
      <w:footerReference w:type="default" r:id="rId9"/>
      <w:pgSz w:w="12240" w:h="15840"/>
      <w:pgMar w:top="1440" w:right="180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5078" w14:textId="77777777" w:rsidR="00B417F9" w:rsidRDefault="00B417F9">
      <w:r>
        <w:separator/>
      </w:r>
    </w:p>
  </w:endnote>
  <w:endnote w:type="continuationSeparator" w:id="0">
    <w:p w14:paraId="48706D04" w14:textId="77777777" w:rsidR="00B417F9" w:rsidRDefault="00B4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6101" w14:textId="77777777" w:rsidR="00247022" w:rsidRDefault="00247022" w:rsidP="00071E73">
    <w:pPr>
      <w:pStyle w:val="Footer"/>
      <w:jc w:val="center"/>
    </w:pPr>
    <w:r>
      <w:t xml:space="preserve">Page </w:t>
    </w:r>
    <w:r>
      <w:fldChar w:fldCharType="begin"/>
    </w:r>
    <w:r>
      <w:instrText xml:space="preserve"> PAGE </w:instrText>
    </w:r>
    <w:r>
      <w:fldChar w:fldCharType="separate"/>
    </w:r>
    <w:r w:rsidR="00A771E9">
      <w:rPr>
        <w:noProof/>
      </w:rPr>
      <w:t>4</w:t>
    </w:r>
    <w:r>
      <w:rPr>
        <w:noProof/>
      </w:rPr>
      <w:fldChar w:fldCharType="end"/>
    </w:r>
    <w:r>
      <w:t xml:space="preserve"> of </w:t>
    </w:r>
    <w:r w:rsidR="00B417F9">
      <w:fldChar w:fldCharType="begin"/>
    </w:r>
    <w:r w:rsidR="00B417F9">
      <w:instrText xml:space="preserve"> NUMPAGES </w:instrText>
    </w:r>
    <w:r w:rsidR="00B417F9">
      <w:fldChar w:fldCharType="separate"/>
    </w:r>
    <w:r w:rsidR="00A771E9">
      <w:rPr>
        <w:noProof/>
      </w:rPr>
      <w:t>4</w:t>
    </w:r>
    <w:r w:rsidR="00B417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26A3F" w14:textId="77777777" w:rsidR="00B417F9" w:rsidRDefault="00B417F9">
      <w:r>
        <w:separator/>
      </w:r>
    </w:p>
  </w:footnote>
  <w:footnote w:type="continuationSeparator" w:id="0">
    <w:p w14:paraId="5D6EF6CB" w14:textId="77777777" w:rsidR="00B417F9" w:rsidRDefault="00B4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5D8A0" w14:textId="6CAFAE34" w:rsidR="00247022" w:rsidRDefault="00247022" w:rsidP="007A054B">
    <w:pPr>
      <w:pStyle w:val="Header"/>
      <w:jc w:val="right"/>
    </w:pPr>
    <w:r>
      <w:t xml:space="preserve">PSU </w:t>
    </w:r>
    <w:r w:rsidR="00851059" w:rsidRPr="00851059">
      <w:t>Safety Risk Assessment for Lab Electrical Equipment</w:t>
    </w:r>
  </w:p>
  <w:p w14:paraId="229F6D1F" w14:textId="77777777" w:rsidR="00B2765E" w:rsidRDefault="0006073C" w:rsidP="007A054B">
    <w:pPr>
      <w:pStyle w:val="Header"/>
      <w:jc w:val="right"/>
    </w:pPr>
    <w:r>
      <w:t xml:space="preserve">Original release – </w:t>
    </w:r>
    <w:r w:rsidR="00574116">
      <w:t>09/01/2016</w:t>
    </w:r>
  </w:p>
  <w:p w14:paraId="76347253" w14:textId="672F4DAB" w:rsidR="00247022" w:rsidRDefault="00B2765E" w:rsidP="007A054B">
    <w:pPr>
      <w:pStyle w:val="Header"/>
      <w:jc w:val="right"/>
    </w:pPr>
    <w:r>
      <w:t xml:space="preserve">Rev 1 – </w:t>
    </w:r>
    <w:r w:rsidR="006F42E9">
      <w:t>04/2</w:t>
    </w:r>
    <w:r w:rsidR="005B684D">
      <w:t>4/</w:t>
    </w:r>
    <w:r w:rsidR="006F42E9">
      <w:t>2018</w:t>
    </w:r>
    <w:r w:rsidR="00247022">
      <w:t xml:space="preserve">    </w:t>
    </w:r>
  </w:p>
  <w:p w14:paraId="5512D243" w14:textId="77777777" w:rsidR="00247022" w:rsidRDefault="00247022" w:rsidP="00071E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3DAD"/>
    <w:multiLevelType w:val="hybridMultilevel"/>
    <w:tmpl w:val="B3E85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775779"/>
    <w:multiLevelType w:val="hybridMultilevel"/>
    <w:tmpl w:val="200CDCDA"/>
    <w:lvl w:ilvl="0" w:tplc="0DA849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D453A"/>
    <w:multiLevelType w:val="multilevel"/>
    <w:tmpl w:val="F6D8566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C5C87"/>
    <w:multiLevelType w:val="hybridMultilevel"/>
    <w:tmpl w:val="D3EC91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B5218F"/>
    <w:multiLevelType w:val="hybridMultilevel"/>
    <w:tmpl w:val="6A28E41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286764"/>
    <w:multiLevelType w:val="multilevel"/>
    <w:tmpl w:val="749AAFD0"/>
    <w:lvl w:ilvl="0">
      <w:start w:val="6"/>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1D366859"/>
    <w:multiLevelType w:val="hybridMultilevel"/>
    <w:tmpl w:val="662862FC"/>
    <w:lvl w:ilvl="0" w:tplc="EE54A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D50DB9"/>
    <w:multiLevelType w:val="hybridMultilevel"/>
    <w:tmpl w:val="6D54A8FE"/>
    <w:lvl w:ilvl="0" w:tplc="0DA849F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3C56A7A"/>
    <w:multiLevelType w:val="hybridMultilevel"/>
    <w:tmpl w:val="0BF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263E5"/>
    <w:multiLevelType w:val="hybridMultilevel"/>
    <w:tmpl w:val="35B4939C"/>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4C3F8D"/>
    <w:multiLevelType w:val="multilevel"/>
    <w:tmpl w:val="AE440F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C503BA7"/>
    <w:multiLevelType w:val="multilevel"/>
    <w:tmpl w:val="5720D6AE"/>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6967A9"/>
    <w:multiLevelType w:val="hybridMultilevel"/>
    <w:tmpl w:val="16A6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4A3855"/>
    <w:multiLevelType w:val="multilevel"/>
    <w:tmpl w:val="A59616B8"/>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D95BB0"/>
    <w:multiLevelType w:val="multilevel"/>
    <w:tmpl w:val="573059EE"/>
    <w:lvl w:ilvl="0">
      <w:start w:val="6"/>
      <w:numFmt w:val="decimal"/>
      <w:lvlText w:val="%1"/>
      <w:lvlJc w:val="left"/>
      <w:pPr>
        <w:ind w:left="480" w:hanging="480"/>
      </w:pPr>
      <w:rPr>
        <w:rFonts w:hint="default"/>
        <w:b w:val="0"/>
      </w:rPr>
    </w:lvl>
    <w:lvl w:ilvl="1">
      <w:start w:val="3"/>
      <w:numFmt w:val="decimal"/>
      <w:lvlText w:val="%1.%2"/>
      <w:lvlJc w:val="left"/>
      <w:pPr>
        <w:ind w:left="1200" w:hanging="480"/>
      </w:pPr>
      <w:rPr>
        <w:rFonts w:hint="default"/>
        <w:b w:val="0"/>
      </w:rPr>
    </w:lvl>
    <w:lvl w:ilvl="2">
      <w:start w:val="8"/>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34B11E9A"/>
    <w:multiLevelType w:val="hybridMultilevel"/>
    <w:tmpl w:val="4AF4E528"/>
    <w:lvl w:ilvl="0" w:tplc="04E2A9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AE1486"/>
    <w:multiLevelType w:val="multilevel"/>
    <w:tmpl w:val="FED85780"/>
    <w:lvl w:ilvl="0">
      <w:start w:val="2"/>
      <w:numFmt w:val="decimal"/>
      <w:lvlText w:val="%1.0"/>
      <w:lvlJc w:val="left"/>
      <w:pPr>
        <w:ind w:left="360" w:hanging="360"/>
      </w:pPr>
      <w:rPr>
        <w:rFonts w:hint="default"/>
        <w:u w:val="none"/>
      </w:rPr>
    </w:lvl>
    <w:lvl w:ilvl="1">
      <w:start w:val="1"/>
      <w:numFmt w:val="decimal"/>
      <w:lvlText w:val="%2."/>
      <w:lvlJc w:val="left"/>
      <w:pPr>
        <w:ind w:left="1260" w:hanging="360"/>
      </w:pPr>
      <w:rPr>
        <w:rFonts w:ascii="Times New Roman" w:eastAsia="Times New Roman" w:hAnsi="Times New Roman" w:cs="Times New Roman"/>
        <w:u w:val="none"/>
      </w:rPr>
    </w:lvl>
    <w:lvl w:ilvl="2">
      <w:start w:val="1"/>
      <w:numFmt w:val="lowerLetter"/>
      <w:lvlText w:val="%3."/>
      <w:lvlJc w:val="left"/>
      <w:pPr>
        <w:ind w:left="2160" w:hanging="720"/>
      </w:pPr>
      <w:rPr>
        <w:rFonts w:ascii="Times New Roman" w:eastAsia="Times New Roman" w:hAnsi="Times New Roman" w:cs="Times New Roman"/>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9" w15:restartNumberingAfterBreak="0">
    <w:nsid w:val="36B57CC6"/>
    <w:multiLevelType w:val="hybridMultilevel"/>
    <w:tmpl w:val="1B3E7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782F58"/>
    <w:multiLevelType w:val="multilevel"/>
    <w:tmpl w:val="25128A2C"/>
    <w:lvl w:ilvl="0">
      <w:start w:val="4"/>
      <w:numFmt w:val="decimal"/>
      <w:lvlText w:val="%1"/>
      <w:lvlJc w:val="left"/>
      <w:pPr>
        <w:ind w:left="480" w:hanging="480"/>
      </w:pPr>
      <w:rPr>
        <w:rFonts w:hint="default"/>
      </w:rPr>
    </w:lvl>
    <w:lvl w:ilvl="1">
      <w:start w:val="7"/>
      <w:numFmt w:val="decimal"/>
      <w:lvlText w:val="%1.%2"/>
      <w:lvlJc w:val="left"/>
      <w:pPr>
        <w:ind w:left="1515" w:hanging="480"/>
      </w:pPr>
      <w:rPr>
        <w:rFonts w:hint="default"/>
      </w:rPr>
    </w:lvl>
    <w:lvl w:ilvl="2">
      <w:start w:val="4"/>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1" w15:restartNumberingAfterBreak="0">
    <w:nsid w:val="3CE02D35"/>
    <w:multiLevelType w:val="multilevel"/>
    <w:tmpl w:val="F560FA06"/>
    <w:lvl w:ilvl="0">
      <w:start w:val="6"/>
      <w:numFmt w:val="decimal"/>
      <w:lvlText w:val="%1"/>
      <w:lvlJc w:val="left"/>
      <w:pPr>
        <w:ind w:left="480" w:hanging="480"/>
      </w:pPr>
      <w:rPr>
        <w:rFonts w:hint="default"/>
        <w:b w:val="0"/>
      </w:rPr>
    </w:lvl>
    <w:lvl w:ilvl="1">
      <w:start w:val="3"/>
      <w:numFmt w:val="decimal"/>
      <w:lvlText w:val="%1.%2"/>
      <w:lvlJc w:val="left"/>
      <w:pPr>
        <w:ind w:left="1200" w:hanging="480"/>
      </w:pPr>
      <w:rPr>
        <w:rFonts w:hint="default"/>
        <w:b w:val="0"/>
      </w:rPr>
    </w:lvl>
    <w:lvl w:ilvl="2">
      <w:start w:val="9"/>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41C90DA3"/>
    <w:multiLevelType w:val="hybridMultilevel"/>
    <w:tmpl w:val="DFF08E24"/>
    <w:lvl w:ilvl="0" w:tplc="0DA849F4">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5406012"/>
    <w:multiLevelType w:val="hybridMultilevel"/>
    <w:tmpl w:val="F344F886"/>
    <w:lvl w:ilvl="0" w:tplc="FDD0C788">
      <w:start w:val="1"/>
      <w:numFmt w:val="decimal"/>
      <w:lvlText w:val="(%1)"/>
      <w:lvlJc w:val="left"/>
      <w:pPr>
        <w:tabs>
          <w:tab w:val="num" w:pos="2520"/>
        </w:tabs>
        <w:ind w:left="2520" w:hanging="360"/>
      </w:pPr>
      <w:rPr>
        <w:rFonts w:hint="default"/>
      </w:rPr>
    </w:lvl>
    <w:lvl w:ilvl="1" w:tplc="81C04C56">
      <w:start w:val="4"/>
      <w:numFmt w:val="bullet"/>
      <w:lvlText w:val="-"/>
      <w:lvlJc w:val="left"/>
      <w:pPr>
        <w:tabs>
          <w:tab w:val="num" w:pos="3240"/>
        </w:tabs>
        <w:ind w:left="3240" w:hanging="360"/>
      </w:pPr>
      <w:rPr>
        <w:rFonts w:ascii="Times New Roman" w:eastAsia="Times New Roman" w:hAnsi="Times New Roman" w:cs="Times New Roman" w:hint="default"/>
      </w:rPr>
    </w:lvl>
    <w:lvl w:ilvl="2" w:tplc="EA7AEB28">
      <w:start w:val="1"/>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C7495C"/>
    <w:multiLevelType w:val="multilevel"/>
    <w:tmpl w:val="F2A085E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ascii="Times New Roman" w:eastAsia="Times New Roman" w:hAnsi="Times New Roman" w:cs="Times New Roman"/>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06913"/>
    <w:multiLevelType w:val="hybridMultilevel"/>
    <w:tmpl w:val="A8C88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45F7D"/>
    <w:multiLevelType w:val="multilevel"/>
    <w:tmpl w:val="10F609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4C582B"/>
    <w:multiLevelType w:val="hybridMultilevel"/>
    <w:tmpl w:val="71BCAC9A"/>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17388C"/>
    <w:multiLevelType w:val="hybridMultilevel"/>
    <w:tmpl w:val="F7D2E7E6"/>
    <w:lvl w:ilvl="0" w:tplc="DF5EC0C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3C5B9C"/>
    <w:multiLevelType w:val="multilevel"/>
    <w:tmpl w:val="0B2CE996"/>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4B415A"/>
    <w:multiLevelType w:val="multilevel"/>
    <w:tmpl w:val="9B14D75E"/>
    <w:lvl w:ilvl="0">
      <w:start w:val="13"/>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C496817"/>
    <w:multiLevelType w:val="multilevel"/>
    <w:tmpl w:val="F61E7D14"/>
    <w:lvl w:ilvl="0">
      <w:start w:val="4"/>
      <w:numFmt w:val="decimal"/>
      <w:lvlText w:val="%1"/>
      <w:lvlJc w:val="left"/>
      <w:pPr>
        <w:ind w:left="480" w:hanging="480"/>
      </w:pPr>
      <w:rPr>
        <w:rFonts w:hint="default"/>
      </w:rPr>
    </w:lvl>
    <w:lvl w:ilvl="1">
      <w:start w:val="8"/>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E44673F"/>
    <w:multiLevelType w:val="hybridMultilevel"/>
    <w:tmpl w:val="A718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E06416"/>
    <w:multiLevelType w:val="multilevel"/>
    <w:tmpl w:val="F9863E72"/>
    <w:lvl w:ilvl="0">
      <w:start w:val="4"/>
      <w:numFmt w:val="decimal"/>
      <w:lvlText w:val="%1"/>
      <w:lvlJc w:val="left"/>
      <w:pPr>
        <w:ind w:left="480" w:hanging="480"/>
      </w:pPr>
      <w:rPr>
        <w:rFonts w:hint="default"/>
      </w:rPr>
    </w:lvl>
    <w:lvl w:ilvl="1">
      <w:start w:val="7"/>
      <w:numFmt w:val="decimal"/>
      <w:lvlText w:val="%1.%2"/>
      <w:lvlJc w:val="left"/>
      <w:pPr>
        <w:ind w:left="1515" w:hanging="48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36" w15:restartNumberingAfterBreak="0">
    <w:nsid w:val="72475469"/>
    <w:multiLevelType w:val="hybridMultilevel"/>
    <w:tmpl w:val="16EEFE7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765D5"/>
    <w:multiLevelType w:val="hybridMultilevel"/>
    <w:tmpl w:val="D7CAE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1F18F7"/>
    <w:multiLevelType w:val="hybridMultilevel"/>
    <w:tmpl w:val="FB64F43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7A4E6502"/>
    <w:multiLevelType w:val="multilevel"/>
    <w:tmpl w:val="1E02B780"/>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6.1.%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C65D42"/>
    <w:multiLevelType w:val="hybridMultilevel"/>
    <w:tmpl w:val="1324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52BBE"/>
    <w:multiLevelType w:val="multilevel"/>
    <w:tmpl w:val="8BDE3868"/>
    <w:lvl w:ilvl="0">
      <w:start w:val="4"/>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D05B78"/>
    <w:multiLevelType w:val="hybridMultilevel"/>
    <w:tmpl w:val="48FA214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4"/>
  </w:num>
  <w:num w:numId="2">
    <w:abstractNumId w:val="3"/>
  </w:num>
  <w:num w:numId="3">
    <w:abstractNumId w:val="17"/>
  </w:num>
  <w:num w:numId="4">
    <w:abstractNumId w:val="36"/>
  </w:num>
  <w:num w:numId="5">
    <w:abstractNumId w:val="6"/>
  </w:num>
  <w:num w:numId="6">
    <w:abstractNumId w:val="28"/>
  </w:num>
  <w:num w:numId="7">
    <w:abstractNumId w:val="1"/>
  </w:num>
  <w:num w:numId="8">
    <w:abstractNumId w:val="31"/>
  </w:num>
  <w:num w:numId="9">
    <w:abstractNumId w:val="11"/>
  </w:num>
  <w:num w:numId="10">
    <w:abstractNumId w:val="12"/>
  </w:num>
  <w:num w:numId="11">
    <w:abstractNumId w:val="2"/>
  </w:num>
  <w:num w:numId="12">
    <w:abstractNumId w:val="9"/>
  </w:num>
  <w:num w:numId="13">
    <w:abstractNumId w:val="22"/>
  </w:num>
  <w:num w:numId="14">
    <w:abstractNumId w:val="23"/>
  </w:num>
  <w:num w:numId="15">
    <w:abstractNumId w:val="42"/>
  </w:num>
  <w:num w:numId="16">
    <w:abstractNumId w:val="18"/>
  </w:num>
  <w:num w:numId="17">
    <w:abstractNumId w:val="10"/>
  </w:num>
  <w:num w:numId="18">
    <w:abstractNumId w:val="19"/>
  </w:num>
  <w:num w:numId="19">
    <w:abstractNumId w:val="44"/>
  </w:num>
  <w:num w:numId="20">
    <w:abstractNumId w:val="5"/>
  </w:num>
  <w:num w:numId="21">
    <w:abstractNumId w:val="40"/>
  </w:num>
  <w:num w:numId="22">
    <w:abstractNumId w:val="30"/>
  </w:num>
  <w:num w:numId="23">
    <w:abstractNumId w:val="38"/>
  </w:num>
  <w:num w:numId="24">
    <w:abstractNumId w:val="0"/>
  </w:num>
  <w:num w:numId="25">
    <w:abstractNumId w:val="41"/>
  </w:num>
  <w:num w:numId="26">
    <w:abstractNumId w:val="26"/>
  </w:num>
  <w:num w:numId="27">
    <w:abstractNumId w:val="43"/>
  </w:num>
  <w:num w:numId="28">
    <w:abstractNumId w:val="33"/>
  </w:num>
  <w:num w:numId="29">
    <w:abstractNumId w:val="14"/>
  </w:num>
  <w:num w:numId="30">
    <w:abstractNumId w:val="27"/>
  </w:num>
  <w:num w:numId="31">
    <w:abstractNumId w:val="13"/>
  </w:num>
  <w:num w:numId="32">
    <w:abstractNumId w:val="4"/>
  </w:num>
  <w:num w:numId="33">
    <w:abstractNumId w:val="35"/>
  </w:num>
  <w:num w:numId="34">
    <w:abstractNumId w:val="20"/>
  </w:num>
  <w:num w:numId="35">
    <w:abstractNumId w:val="7"/>
  </w:num>
  <w:num w:numId="36">
    <w:abstractNumId w:val="21"/>
  </w:num>
  <w:num w:numId="37">
    <w:abstractNumId w:val="15"/>
  </w:num>
  <w:num w:numId="38">
    <w:abstractNumId w:val="16"/>
  </w:num>
  <w:num w:numId="39">
    <w:abstractNumId w:val="32"/>
  </w:num>
  <w:num w:numId="40">
    <w:abstractNumId w:val="25"/>
  </w:num>
  <w:num w:numId="41">
    <w:abstractNumId w:val="37"/>
  </w:num>
  <w:num w:numId="42">
    <w:abstractNumId w:val="34"/>
  </w:num>
  <w:num w:numId="43">
    <w:abstractNumId w:val="29"/>
  </w:num>
  <w:num w:numId="44">
    <w:abstractNumId w:val="8"/>
  </w:num>
  <w:num w:numId="45">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42"/>
    <w:rsid w:val="000004B1"/>
    <w:rsid w:val="00001A6D"/>
    <w:rsid w:val="00001C0B"/>
    <w:rsid w:val="000020DC"/>
    <w:rsid w:val="00002B9D"/>
    <w:rsid w:val="000031DA"/>
    <w:rsid w:val="000039F2"/>
    <w:rsid w:val="0000420E"/>
    <w:rsid w:val="000054BA"/>
    <w:rsid w:val="000064E5"/>
    <w:rsid w:val="00013D63"/>
    <w:rsid w:val="00013F60"/>
    <w:rsid w:val="00014519"/>
    <w:rsid w:val="00014E53"/>
    <w:rsid w:val="0001545A"/>
    <w:rsid w:val="00015E9D"/>
    <w:rsid w:val="00016710"/>
    <w:rsid w:val="00016C5F"/>
    <w:rsid w:val="00020367"/>
    <w:rsid w:val="00021F0A"/>
    <w:rsid w:val="00023ACF"/>
    <w:rsid w:val="000255D5"/>
    <w:rsid w:val="00026BD7"/>
    <w:rsid w:val="00026D3B"/>
    <w:rsid w:val="0002709D"/>
    <w:rsid w:val="00027163"/>
    <w:rsid w:val="0002745C"/>
    <w:rsid w:val="00027C17"/>
    <w:rsid w:val="00033A23"/>
    <w:rsid w:val="00033B69"/>
    <w:rsid w:val="00034AB6"/>
    <w:rsid w:val="0003583E"/>
    <w:rsid w:val="00037D08"/>
    <w:rsid w:val="000406CE"/>
    <w:rsid w:val="00041065"/>
    <w:rsid w:val="0004114D"/>
    <w:rsid w:val="000416EF"/>
    <w:rsid w:val="00041A39"/>
    <w:rsid w:val="00042C79"/>
    <w:rsid w:val="00043A23"/>
    <w:rsid w:val="0004444A"/>
    <w:rsid w:val="00045608"/>
    <w:rsid w:val="000468F7"/>
    <w:rsid w:val="00051AB0"/>
    <w:rsid w:val="00053177"/>
    <w:rsid w:val="00057A77"/>
    <w:rsid w:val="0006073C"/>
    <w:rsid w:val="00060BA4"/>
    <w:rsid w:val="00063A52"/>
    <w:rsid w:val="000655BA"/>
    <w:rsid w:val="00065838"/>
    <w:rsid w:val="0006611E"/>
    <w:rsid w:val="00071E73"/>
    <w:rsid w:val="0007492B"/>
    <w:rsid w:val="00074F1D"/>
    <w:rsid w:val="0007500C"/>
    <w:rsid w:val="000805DA"/>
    <w:rsid w:val="00084FAF"/>
    <w:rsid w:val="000850AF"/>
    <w:rsid w:val="0008514F"/>
    <w:rsid w:val="00085430"/>
    <w:rsid w:val="00090E62"/>
    <w:rsid w:val="00091DBA"/>
    <w:rsid w:val="0009217C"/>
    <w:rsid w:val="0009335A"/>
    <w:rsid w:val="0009452C"/>
    <w:rsid w:val="00094EE3"/>
    <w:rsid w:val="00096FCF"/>
    <w:rsid w:val="000A1346"/>
    <w:rsid w:val="000A1458"/>
    <w:rsid w:val="000A2704"/>
    <w:rsid w:val="000A4E79"/>
    <w:rsid w:val="000A5F75"/>
    <w:rsid w:val="000A5F97"/>
    <w:rsid w:val="000A694C"/>
    <w:rsid w:val="000B2720"/>
    <w:rsid w:val="000B2E94"/>
    <w:rsid w:val="000B381B"/>
    <w:rsid w:val="000B3C48"/>
    <w:rsid w:val="000B5820"/>
    <w:rsid w:val="000B5D25"/>
    <w:rsid w:val="000B69C8"/>
    <w:rsid w:val="000B733F"/>
    <w:rsid w:val="000C1EFB"/>
    <w:rsid w:val="000C2C72"/>
    <w:rsid w:val="000C31BF"/>
    <w:rsid w:val="000C7180"/>
    <w:rsid w:val="000C71E0"/>
    <w:rsid w:val="000C7878"/>
    <w:rsid w:val="000D0A4B"/>
    <w:rsid w:val="000D0BE0"/>
    <w:rsid w:val="000D1BF6"/>
    <w:rsid w:val="000D3196"/>
    <w:rsid w:val="000D3476"/>
    <w:rsid w:val="000D7892"/>
    <w:rsid w:val="000E01B2"/>
    <w:rsid w:val="000E0BE6"/>
    <w:rsid w:val="000E1468"/>
    <w:rsid w:val="000E1F36"/>
    <w:rsid w:val="000E2C17"/>
    <w:rsid w:val="000E3B58"/>
    <w:rsid w:val="000E5B4A"/>
    <w:rsid w:val="000E6A70"/>
    <w:rsid w:val="000E799E"/>
    <w:rsid w:val="000F10A7"/>
    <w:rsid w:val="000F3B9C"/>
    <w:rsid w:val="000F5785"/>
    <w:rsid w:val="000F5F8F"/>
    <w:rsid w:val="0010573C"/>
    <w:rsid w:val="00105BE5"/>
    <w:rsid w:val="00106EBF"/>
    <w:rsid w:val="0011089E"/>
    <w:rsid w:val="00111B59"/>
    <w:rsid w:val="001129F9"/>
    <w:rsid w:val="00112AD3"/>
    <w:rsid w:val="00112E16"/>
    <w:rsid w:val="001140C9"/>
    <w:rsid w:val="00114FA2"/>
    <w:rsid w:val="00115AAF"/>
    <w:rsid w:val="001168F3"/>
    <w:rsid w:val="00116DBB"/>
    <w:rsid w:val="001171D0"/>
    <w:rsid w:val="001251DB"/>
    <w:rsid w:val="00125F71"/>
    <w:rsid w:val="0012702A"/>
    <w:rsid w:val="00127573"/>
    <w:rsid w:val="001303C1"/>
    <w:rsid w:val="00133930"/>
    <w:rsid w:val="001344C2"/>
    <w:rsid w:val="00134906"/>
    <w:rsid w:val="00136245"/>
    <w:rsid w:val="001368E8"/>
    <w:rsid w:val="00136DF5"/>
    <w:rsid w:val="00140C0D"/>
    <w:rsid w:val="00144882"/>
    <w:rsid w:val="00145114"/>
    <w:rsid w:val="00146337"/>
    <w:rsid w:val="0014699C"/>
    <w:rsid w:val="0015170F"/>
    <w:rsid w:val="001524C7"/>
    <w:rsid w:val="001526D1"/>
    <w:rsid w:val="00153107"/>
    <w:rsid w:val="001549FA"/>
    <w:rsid w:val="00155376"/>
    <w:rsid w:val="00157E3C"/>
    <w:rsid w:val="00157FD2"/>
    <w:rsid w:val="00160C73"/>
    <w:rsid w:val="00164D87"/>
    <w:rsid w:val="001654DE"/>
    <w:rsid w:val="001659FB"/>
    <w:rsid w:val="00165F69"/>
    <w:rsid w:val="00166107"/>
    <w:rsid w:val="00166230"/>
    <w:rsid w:val="00167F7B"/>
    <w:rsid w:val="001745B4"/>
    <w:rsid w:val="00174C93"/>
    <w:rsid w:val="00175CAE"/>
    <w:rsid w:val="001760B3"/>
    <w:rsid w:val="00184522"/>
    <w:rsid w:val="001876C1"/>
    <w:rsid w:val="001901F2"/>
    <w:rsid w:val="00190212"/>
    <w:rsid w:val="001909F4"/>
    <w:rsid w:val="00190EAF"/>
    <w:rsid w:val="0019207D"/>
    <w:rsid w:val="001957CA"/>
    <w:rsid w:val="00196573"/>
    <w:rsid w:val="001966AE"/>
    <w:rsid w:val="001977D6"/>
    <w:rsid w:val="001A07AA"/>
    <w:rsid w:val="001A0F6A"/>
    <w:rsid w:val="001A2F03"/>
    <w:rsid w:val="001A3301"/>
    <w:rsid w:val="001A45D9"/>
    <w:rsid w:val="001A5D4B"/>
    <w:rsid w:val="001A76E2"/>
    <w:rsid w:val="001B0B02"/>
    <w:rsid w:val="001B0C8D"/>
    <w:rsid w:val="001B108D"/>
    <w:rsid w:val="001B2B8C"/>
    <w:rsid w:val="001B3D48"/>
    <w:rsid w:val="001B401F"/>
    <w:rsid w:val="001B4AD8"/>
    <w:rsid w:val="001B58B0"/>
    <w:rsid w:val="001B76A9"/>
    <w:rsid w:val="001C3216"/>
    <w:rsid w:val="001D16A1"/>
    <w:rsid w:val="001D1C76"/>
    <w:rsid w:val="001D1E76"/>
    <w:rsid w:val="001D21FB"/>
    <w:rsid w:val="001D451E"/>
    <w:rsid w:val="001D525B"/>
    <w:rsid w:val="001D5D6D"/>
    <w:rsid w:val="001D68D6"/>
    <w:rsid w:val="001D7662"/>
    <w:rsid w:val="001E1D6B"/>
    <w:rsid w:val="001E3EB5"/>
    <w:rsid w:val="001E6A32"/>
    <w:rsid w:val="001F0286"/>
    <w:rsid w:val="001F187E"/>
    <w:rsid w:val="001F2C89"/>
    <w:rsid w:val="001F4B0C"/>
    <w:rsid w:val="001F5F38"/>
    <w:rsid w:val="001F752F"/>
    <w:rsid w:val="00200BA3"/>
    <w:rsid w:val="00203DB1"/>
    <w:rsid w:val="002043AA"/>
    <w:rsid w:val="00210309"/>
    <w:rsid w:val="0021143E"/>
    <w:rsid w:val="00211A7E"/>
    <w:rsid w:val="00211F2B"/>
    <w:rsid w:val="00213978"/>
    <w:rsid w:val="0021491A"/>
    <w:rsid w:val="0021546A"/>
    <w:rsid w:val="00215E8D"/>
    <w:rsid w:val="00216779"/>
    <w:rsid w:val="00216853"/>
    <w:rsid w:val="00216A4F"/>
    <w:rsid w:val="00217554"/>
    <w:rsid w:val="00220523"/>
    <w:rsid w:val="0022089F"/>
    <w:rsid w:val="002223C4"/>
    <w:rsid w:val="0022426D"/>
    <w:rsid w:val="00224C9B"/>
    <w:rsid w:val="00226089"/>
    <w:rsid w:val="00227553"/>
    <w:rsid w:val="00231E86"/>
    <w:rsid w:val="00232E53"/>
    <w:rsid w:val="0023506B"/>
    <w:rsid w:val="00236B57"/>
    <w:rsid w:val="002403AD"/>
    <w:rsid w:val="00242BEB"/>
    <w:rsid w:val="00243F2E"/>
    <w:rsid w:val="00244EA9"/>
    <w:rsid w:val="00245FD0"/>
    <w:rsid w:val="002461CE"/>
    <w:rsid w:val="00246491"/>
    <w:rsid w:val="00247022"/>
    <w:rsid w:val="0025303D"/>
    <w:rsid w:val="0025305D"/>
    <w:rsid w:val="00253E95"/>
    <w:rsid w:val="002557F5"/>
    <w:rsid w:val="00255D41"/>
    <w:rsid w:val="00262F83"/>
    <w:rsid w:val="0026347C"/>
    <w:rsid w:val="00265D23"/>
    <w:rsid w:val="00267D5E"/>
    <w:rsid w:val="00270762"/>
    <w:rsid w:val="002707CD"/>
    <w:rsid w:val="00270BE9"/>
    <w:rsid w:val="00271CCA"/>
    <w:rsid w:val="002723A0"/>
    <w:rsid w:val="00272EA5"/>
    <w:rsid w:val="002739AC"/>
    <w:rsid w:val="0027689E"/>
    <w:rsid w:val="002800C9"/>
    <w:rsid w:val="00280898"/>
    <w:rsid w:val="0028156F"/>
    <w:rsid w:val="00281CD4"/>
    <w:rsid w:val="00286F34"/>
    <w:rsid w:val="00286FCF"/>
    <w:rsid w:val="00287A22"/>
    <w:rsid w:val="00290FB4"/>
    <w:rsid w:val="00291159"/>
    <w:rsid w:val="0029197B"/>
    <w:rsid w:val="00292199"/>
    <w:rsid w:val="0029476A"/>
    <w:rsid w:val="002A35A4"/>
    <w:rsid w:val="002A3888"/>
    <w:rsid w:val="002A38A3"/>
    <w:rsid w:val="002A461A"/>
    <w:rsid w:val="002A74CE"/>
    <w:rsid w:val="002A757A"/>
    <w:rsid w:val="002A76DC"/>
    <w:rsid w:val="002A7897"/>
    <w:rsid w:val="002B0BA0"/>
    <w:rsid w:val="002B0BB3"/>
    <w:rsid w:val="002B13BB"/>
    <w:rsid w:val="002B28A6"/>
    <w:rsid w:val="002B55A0"/>
    <w:rsid w:val="002B57F9"/>
    <w:rsid w:val="002B72B6"/>
    <w:rsid w:val="002C0CF2"/>
    <w:rsid w:val="002C1927"/>
    <w:rsid w:val="002C31AF"/>
    <w:rsid w:val="002C4950"/>
    <w:rsid w:val="002C7623"/>
    <w:rsid w:val="002C769E"/>
    <w:rsid w:val="002C7765"/>
    <w:rsid w:val="002D0FD6"/>
    <w:rsid w:val="002D2BA0"/>
    <w:rsid w:val="002D655D"/>
    <w:rsid w:val="002D68F2"/>
    <w:rsid w:val="002D7E9C"/>
    <w:rsid w:val="002E127D"/>
    <w:rsid w:val="002E41FB"/>
    <w:rsid w:val="002E5B04"/>
    <w:rsid w:val="002E61F6"/>
    <w:rsid w:val="002E65B2"/>
    <w:rsid w:val="002E72D8"/>
    <w:rsid w:val="002E7E59"/>
    <w:rsid w:val="002E7E6C"/>
    <w:rsid w:val="002F124E"/>
    <w:rsid w:val="002F1BBC"/>
    <w:rsid w:val="002F3114"/>
    <w:rsid w:val="002F4119"/>
    <w:rsid w:val="002F4891"/>
    <w:rsid w:val="002F5E8F"/>
    <w:rsid w:val="002F7356"/>
    <w:rsid w:val="002F7B8C"/>
    <w:rsid w:val="002F7E96"/>
    <w:rsid w:val="0030078C"/>
    <w:rsid w:val="00300B49"/>
    <w:rsid w:val="00300C38"/>
    <w:rsid w:val="00302C46"/>
    <w:rsid w:val="003034D3"/>
    <w:rsid w:val="00303F94"/>
    <w:rsid w:val="0030435A"/>
    <w:rsid w:val="00305415"/>
    <w:rsid w:val="003055EA"/>
    <w:rsid w:val="003061C6"/>
    <w:rsid w:val="00307C9C"/>
    <w:rsid w:val="0031068A"/>
    <w:rsid w:val="0031153A"/>
    <w:rsid w:val="00311BBB"/>
    <w:rsid w:val="00313A8C"/>
    <w:rsid w:val="00315FEC"/>
    <w:rsid w:val="0031679E"/>
    <w:rsid w:val="00317845"/>
    <w:rsid w:val="003178CC"/>
    <w:rsid w:val="00320C49"/>
    <w:rsid w:val="00320D01"/>
    <w:rsid w:val="00322DBF"/>
    <w:rsid w:val="00323A45"/>
    <w:rsid w:val="003244E3"/>
    <w:rsid w:val="00324FEE"/>
    <w:rsid w:val="00327222"/>
    <w:rsid w:val="00327966"/>
    <w:rsid w:val="00327F56"/>
    <w:rsid w:val="00334183"/>
    <w:rsid w:val="0033506C"/>
    <w:rsid w:val="0033537E"/>
    <w:rsid w:val="0033647F"/>
    <w:rsid w:val="003421C6"/>
    <w:rsid w:val="003456F7"/>
    <w:rsid w:val="003505BB"/>
    <w:rsid w:val="00350678"/>
    <w:rsid w:val="00351345"/>
    <w:rsid w:val="003524FF"/>
    <w:rsid w:val="003557BC"/>
    <w:rsid w:val="00356CC0"/>
    <w:rsid w:val="00357CA3"/>
    <w:rsid w:val="003618D6"/>
    <w:rsid w:val="003622C4"/>
    <w:rsid w:val="003628E5"/>
    <w:rsid w:val="00364CB7"/>
    <w:rsid w:val="00370DA7"/>
    <w:rsid w:val="003712E0"/>
    <w:rsid w:val="00371E25"/>
    <w:rsid w:val="00371FA6"/>
    <w:rsid w:val="00380725"/>
    <w:rsid w:val="00381FB0"/>
    <w:rsid w:val="003831F7"/>
    <w:rsid w:val="00383A50"/>
    <w:rsid w:val="0038407A"/>
    <w:rsid w:val="0038434F"/>
    <w:rsid w:val="00385E88"/>
    <w:rsid w:val="00386075"/>
    <w:rsid w:val="0038608A"/>
    <w:rsid w:val="003866E7"/>
    <w:rsid w:val="00386728"/>
    <w:rsid w:val="00391CBE"/>
    <w:rsid w:val="00392C66"/>
    <w:rsid w:val="00395597"/>
    <w:rsid w:val="0039621C"/>
    <w:rsid w:val="00396AC5"/>
    <w:rsid w:val="003974AB"/>
    <w:rsid w:val="003A0193"/>
    <w:rsid w:val="003A15A8"/>
    <w:rsid w:val="003A16D9"/>
    <w:rsid w:val="003A1F48"/>
    <w:rsid w:val="003A266D"/>
    <w:rsid w:val="003A5F52"/>
    <w:rsid w:val="003A5FD9"/>
    <w:rsid w:val="003A625E"/>
    <w:rsid w:val="003A7CB1"/>
    <w:rsid w:val="003B0BA5"/>
    <w:rsid w:val="003B0E46"/>
    <w:rsid w:val="003B2115"/>
    <w:rsid w:val="003C0BF5"/>
    <w:rsid w:val="003C2107"/>
    <w:rsid w:val="003C2951"/>
    <w:rsid w:val="003C6156"/>
    <w:rsid w:val="003C693C"/>
    <w:rsid w:val="003D1438"/>
    <w:rsid w:val="003D1808"/>
    <w:rsid w:val="003D3562"/>
    <w:rsid w:val="003D3D3F"/>
    <w:rsid w:val="003D705D"/>
    <w:rsid w:val="003D7C70"/>
    <w:rsid w:val="003E1A95"/>
    <w:rsid w:val="003E2D86"/>
    <w:rsid w:val="003E2EA3"/>
    <w:rsid w:val="003E6A05"/>
    <w:rsid w:val="003E6EE8"/>
    <w:rsid w:val="003F4586"/>
    <w:rsid w:val="003F4809"/>
    <w:rsid w:val="003F5144"/>
    <w:rsid w:val="003F59F2"/>
    <w:rsid w:val="003F70BF"/>
    <w:rsid w:val="003F7867"/>
    <w:rsid w:val="004014F5"/>
    <w:rsid w:val="004026EB"/>
    <w:rsid w:val="004048AB"/>
    <w:rsid w:val="00404976"/>
    <w:rsid w:val="004065B9"/>
    <w:rsid w:val="004066F6"/>
    <w:rsid w:val="00410D40"/>
    <w:rsid w:val="004115EB"/>
    <w:rsid w:val="00412F60"/>
    <w:rsid w:val="0041492D"/>
    <w:rsid w:val="00414D2B"/>
    <w:rsid w:val="0041699C"/>
    <w:rsid w:val="00420E37"/>
    <w:rsid w:val="00421060"/>
    <w:rsid w:val="00422DA4"/>
    <w:rsid w:val="004253D0"/>
    <w:rsid w:val="00426782"/>
    <w:rsid w:val="00427557"/>
    <w:rsid w:val="00431B6A"/>
    <w:rsid w:val="00432E2B"/>
    <w:rsid w:val="004339AB"/>
    <w:rsid w:val="00434270"/>
    <w:rsid w:val="00434720"/>
    <w:rsid w:val="0043518B"/>
    <w:rsid w:val="00435C63"/>
    <w:rsid w:val="00437854"/>
    <w:rsid w:val="00440EF7"/>
    <w:rsid w:val="00445319"/>
    <w:rsid w:val="00445690"/>
    <w:rsid w:val="00445E2D"/>
    <w:rsid w:val="004533A1"/>
    <w:rsid w:val="0045513C"/>
    <w:rsid w:val="00457AA6"/>
    <w:rsid w:val="0046037C"/>
    <w:rsid w:val="004610F5"/>
    <w:rsid w:val="00461155"/>
    <w:rsid w:val="004625CE"/>
    <w:rsid w:val="00463D57"/>
    <w:rsid w:val="00464754"/>
    <w:rsid w:val="00472B17"/>
    <w:rsid w:val="0047606F"/>
    <w:rsid w:val="00476094"/>
    <w:rsid w:val="00480249"/>
    <w:rsid w:val="00480749"/>
    <w:rsid w:val="00482293"/>
    <w:rsid w:val="00482AF9"/>
    <w:rsid w:val="00485877"/>
    <w:rsid w:val="00485A4A"/>
    <w:rsid w:val="00485C6B"/>
    <w:rsid w:val="0048699A"/>
    <w:rsid w:val="004878D7"/>
    <w:rsid w:val="004901EF"/>
    <w:rsid w:val="00490543"/>
    <w:rsid w:val="00492C9D"/>
    <w:rsid w:val="00496257"/>
    <w:rsid w:val="004A07BA"/>
    <w:rsid w:val="004A2E99"/>
    <w:rsid w:val="004A74CA"/>
    <w:rsid w:val="004B1189"/>
    <w:rsid w:val="004B24AA"/>
    <w:rsid w:val="004B2928"/>
    <w:rsid w:val="004B3C1A"/>
    <w:rsid w:val="004B50F0"/>
    <w:rsid w:val="004B5607"/>
    <w:rsid w:val="004B6BA3"/>
    <w:rsid w:val="004C5472"/>
    <w:rsid w:val="004C7325"/>
    <w:rsid w:val="004D16B1"/>
    <w:rsid w:val="004D2EC3"/>
    <w:rsid w:val="004D37AF"/>
    <w:rsid w:val="004D5829"/>
    <w:rsid w:val="004E0309"/>
    <w:rsid w:val="004E05A4"/>
    <w:rsid w:val="004E0B8C"/>
    <w:rsid w:val="004E10AB"/>
    <w:rsid w:val="004E3043"/>
    <w:rsid w:val="004E33FE"/>
    <w:rsid w:val="004E53ED"/>
    <w:rsid w:val="004E5741"/>
    <w:rsid w:val="004E66D5"/>
    <w:rsid w:val="004F041D"/>
    <w:rsid w:val="004F2D5B"/>
    <w:rsid w:val="004F4058"/>
    <w:rsid w:val="004F46E6"/>
    <w:rsid w:val="004F4935"/>
    <w:rsid w:val="004F495A"/>
    <w:rsid w:val="004F6519"/>
    <w:rsid w:val="004F6D8B"/>
    <w:rsid w:val="00503BCC"/>
    <w:rsid w:val="00504B64"/>
    <w:rsid w:val="005058D9"/>
    <w:rsid w:val="00507ED7"/>
    <w:rsid w:val="00510FEE"/>
    <w:rsid w:val="005114CD"/>
    <w:rsid w:val="005118EB"/>
    <w:rsid w:val="0051194F"/>
    <w:rsid w:val="00512DFD"/>
    <w:rsid w:val="00512EE5"/>
    <w:rsid w:val="00516B17"/>
    <w:rsid w:val="005174D7"/>
    <w:rsid w:val="00522C1D"/>
    <w:rsid w:val="00525342"/>
    <w:rsid w:val="00526086"/>
    <w:rsid w:val="00526E0F"/>
    <w:rsid w:val="005276A5"/>
    <w:rsid w:val="00527B70"/>
    <w:rsid w:val="00530A25"/>
    <w:rsid w:val="005313BF"/>
    <w:rsid w:val="00533352"/>
    <w:rsid w:val="005333C9"/>
    <w:rsid w:val="0053387D"/>
    <w:rsid w:val="00533E82"/>
    <w:rsid w:val="00540928"/>
    <w:rsid w:val="0054230C"/>
    <w:rsid w:val="00542366"/>
    <w:rsid w:val="005431E0"/>
    <w:rsid w:val="00543BCF"/>
    <w:rsid w:val="005445EF"/>
    <w:rsid w:val="005469DD"/>
    <w:rsid w:val="00547B31"/>
    <w:rsid w:val="00553EF5"/>
    <w:rsid w:val="0055407E"/>
    <w:rsid w:val="00554770"/>
    <w:rsid w:val="00555FFE"/>
    <w:rsid w:val="005561D7"/>
    <w:rsid w:val="00556284"/>
    <w:rsid w:val="00557DA2"/>
    <w:rsid w:val="00564758"/>
    <w:rsid w:val="00564A88"/>
    <w:rsid w:val="005653FD"/>
    <w:rsid w:val="005654AF"/>
    <w:rsid w:val="00566C2D"/>
    <w:rsid w:val="005728B6"/>
    <w:rsid w:val="00574116"/>
    <w:rsid w:val="00575628"/>
    <w:rsid w:val="0058075E"/>
    <w:rsid w:val="00581008"/>
    <w:rsid w:val="00581612"/>
    <w:rsid w:val="005827FE"/>
    <w:rsid w:val="0058381A"/>
    <w:rsid w:val="00584755"/>
    <w:rsid w:val="005849AF"/>
    <w:rsid w:val="0058509B"/>
    <w:rsid w:val="00585881"/>
    <w:rsid w:val="0058623F"/>
    <w:rsid w:val="005900D3"/>
    <w:rsid w:val="005913AE"/>
    <w:rsid w:val="00593FE6"/>
    <w:rsid w:val="00595B63"/>
    <w:rsid w:val="00596B31"/>
    <w:rsid w:val="005973DE"/>
    <w:rsid w:val="005A05FE"/>
    <w:rsid w:val="005A2260"/>
    <w:rsid w:val="005A3212"/>
    <w:rsid w:val="005A3A6D"/>
    <w:rsid w:val="005A3E6C"/>
    <w:rsid w:val="005A4429"/>
    <w:rsid w:val="005A5304"/>
    <w:rsid w:val="005A5C6D"/>
    <w:rsid w:val="005A7E3E"/>
    <w:rsid w:val="005B3058"/>
    <w:rsid w:val="005B37EA"/>
    <w:rsid w:val="005B38C8"/>
    <w:rsid w:val="005B3BD7"/>
    <w:rsid w:val="005B3CC3"/>
    <w:rsid w:val="005B4C93"/>
    <w:rsid w:val="005B5768"/>
    <w:rsid w:val="005B6619"/>
    <w:rsid w:val="005B684D"/>
    <w:rsid w:val="005B7ADD"/>
    <w:rsid w:val="005B7DAE"/>
    <w:rsid w:val="005C0604"/>
    <w:rsid w:val="005C23CF"/>
    <w:rsid w:val="005C4AF9"/>
    <w:rsid w:val="005C538F"/>
    <w:rsid w:val="005C57F2"/>
    <w:rsid w:val="005C5969"/>
    <w:rsid w:val="005C5A00"/>
    <w:rsid w:val="005C6718"/>
    <w:rsid w:val="005C6DA8"/>
    <w:rsid w:val="005C7CE6"/>
    <w:rsid w:val="005D199D"/>
    <w:rsid w:val="005D3118"/>
    <w:rsid w:val="005D3F4D"/>
    <w:rsid w:val="005D67E4"/>
    <w:rsid w:val="005E00BE"/>
    <w:rsid w:val="005E04A9"/>
    <w:rsid w:val="005E28F0"/>
    <w:rsid w:val="005E32EB"/>
    <w:rsid w:val="005E3D74"/>
    <w:rsid w:val="005E6390"/>
    <w:rsid w:val="005F004C"/>
    <w:rsid w:val="005F162B"/>
    <w:rsid w:val="005F1922"/>
    <w:rsid w:val="005F2783"/>
    <w:rsid w:val="005F2DA0"/>
    <w:rsid w:val="005F5AF9"/>
    <w:rsid w:val="005F67E0"/>
    <w:rsid w:val="00600635"/>
    <w:rsid w:val="00601CC1"/>
    <w:rsid w:val="006020E9"/>
    <w:rsid w:val="00602824"/>
    <w:rsid w:val="00603205"/>
    <w:rsid w:val="00604D18"/>
    <w:rsid w:val="006053D1"/>
    <w:rsid w:val="00607F00"/>
    <w:rsid w:val="006104A3"/>
    <w:rsid w:val="006116BB"/>
    <w:rsid w:val="006129EA"/>
    <w:rsid w:val="00613BF1"/>
    <w:rsid w:val="006157A0"/>
    <w:rsid w:val="00621086"/>
    <w:rsid w:val="0062115A"/>
    <w:rsid w:val="006212FD"/>
    <w:rsid w:val="0062189F"/>
    <w:rsid w:val="00621FF8"/>
    <w:rsid w:val="006231A0"/>
    <w:rsid w:val="006240F8"/>
    <w:rsid w:val="00624DE2"/>
    <w:rsid w:val="00624EB7"/>
    <w:rsid w:val="00625D0C"/>
    <w:rsid w:val="006275C1"/>
    <w:rsid w:val="0063135E"/>
    <w:rsid w:val="006317E9"/>
    <w:rsid w:val="00631B82"/>
    <w:rsid w:val="00632D8B"/>
    <w:rsid w:val="00634EA8"/>
    <w:rsid w:val="00635C9B"/>
    <w:rsid w:val="00635F65"/>
    <w:rsid w:val="00636346"/>
    <w:rsid w:val="00636F67"/>
    <w:rsid w:val="00637AA0"/>
    <w:rsid w:val="0064040E"/>
    <w:rsid w:val="00640620"/>
    <w:rsid w:val="00641B10"/>
    <w:rsid w:val="00642B8F"/>
    <w:rsid w:val="00643DB9"/>
    <w:rsid w:val="0064491D"/>
    <w:rsid w:val="00645C40"/>
    <w:rsid w:val="00651426"/>
    <w:rsid w:val="00651A13"/>
    <w:rsid w:val="006525A3"/>
    <w:rsid w:val="0065471C"/>
    <w:rsid w:val="00655F22"/>
    <w:rsid w:val="00660271"/>
    <w:rsid w:val="0066084E"/>
    <w:rsid w:val="00661E95"/>
    <w:rsid w:val="006636C2"/>
    <w:rsid w:val="00671B68"/>
    <w:rsid w:val="0067513F"/>
    <w:rsid w:val="00676F72"/>
    <w:rsid w:val="006779A8"/>
    <w:rsid w:val="006779CD"/>
    <w:rsid w:val="00680B4D"/>
    <w:rsid w:val="00680C6B"/>
    <w:rsid w:val="006813E0"/>
    <w:rsid w:val="00684F52"/>
    <w:rsid w:val="00685324"/>
    <w:rsid w:val="006856A7"/>
    <w:rsid w:val="006874D6"/>
    <w:rsid w:val="00693E22"/>
    <w:rsid w:val="0069532E"/>
    <w:rsid w:val="00695573"/>
    <w:rsid w:val="00696F35"/>
    <w:rsid w:val="006A10BD"/>
    <w:rsid w:val="006A1E92"/>
    <w:rsid w:val="006A2286"/>
    <w:rsid w:val="006A27CE"/>
    <w:rsid w:val="006A4E92"/>
    <w:rsid w:val="006A653B"/>
    <w:rsid w:val="006B05EF"/>
    <w:rsid w:val="006B3EF8"/>
    <w:rsid w:val="006B486D"/>
    <w:rsid w:val="006B6089"/>
    <w:rsid w:val="006B7B05"/>
    <w:rsid w:val="006C2468"/>
    <w:rsid w:val="006C477F"/>
    <w:rsid w:val="006C58E2"/>
    <w:rsid w:val="006D3796"/>
    <w:rsid w:val="006D4899"/>
    <w:rsid w:val="006D50B1"/>
    <w:rsid w:val="006D5A2E"/>
    <w:rsid w:val="006D60B5"/>
    <w:rsid w:val="006E045F"/>
    <w:rsid w:val="006E1CA1"/>
    <w:rsid w:val="006E2760"/>
    <w:rsid w:val="006E35BC"/>
    <w:rsid w:val="006E3714"/>
    <w:rsid w:val="006E4EA8"/>
    <w:rsid w:val="006E518C"/>
    <w:rsid w:val="006E5855"/>
    <w:rsid w:val="006E649E"/>
    <w:rsid w:val="006E6D98"/>
    <w:rsid w:val="006E7251"/>
    <w:rsid w:val="006F1579"/>
    <w:rsid w:val="006F1B8F"/>
    <w:rsid w:val="006F3AA1"/>
    <w:rsid w:val="006F42E9"/>
    <w:rsid w:val="006F4B31"/>
    <w:rsid w:val="006F5194"/>
    <w:rsid w:val="006F65D6"/>
    <w:rsid w:val="006F778D"/>
    <w:rsid w:val="007014C2"/>
    <w:rsid w:val="00706B06"/>
    <w:rsid w:val="007132EA"/>
    <w:rsid w:val="007162B0"/>
    <w:rsid w:val="007165DB"/>
    <w:rsid w:val="007170BC"/>
    <w:rsid w:val="00717781"/>
    <w:rsid w:val="00720FE5"/>
    <w:rsid w:val="0072264A"/>
    <w:rsid w:val="00725CCF"/>
    <w:rsid w:val="00725CFA"/>
    <w:rsid w:val="00726BDF"/>
    <w:rsid w:val="00726D7E"/>
    <w:rsid w:val="007326BF"/>
    <w:rsid w:val="00732EF8"/>
    <w:rsid w:val="007338B7"/>
    <w:rsid w:val="00733CE3"/>
    <w:rsid w:val="00734E88"/>
    <w:rsid w:val="007353F9"/>
    <w:rsid w:val="007354FE"/>
    <w:rsid w:val="0073559D"/>
    <w:rsid w:val="00736336"/>
    <w:rsid w:val="00736412"/>
    <w:rsid w:val="007431CF"/>
    <w:rsid w:val="00743FB2"/>
    <w:rsid w:val="00744A10"/>
    <w:rsid w:val="00745CBF"/>
    <w:rsid w:val="0075182E"/>
    <w:rsid w:val="00751E6D"/>
    <w:rsid w:val="0075309A"/>
    <w:rsid w:val="00753DAA"/>
    <w:rsid w:val="007546A8"/>
    <w:rsid w:val="007605AD"/>
    <w:rsid w:val="00761227"/>
    <w:rsid w:val="0076227A"/>
    <w:rsid w:val="00765ED5"/>
    <w:rsid w:val="007677A4"/>
    <w:rsid w:val="00770719"/>
    <w:rsid w:val="007732DD"/>
    <w:rsid w:val="00774698"/>
    <w:rsid w:val="0077739E"/>
    <w:rsid w:val="00783447"/>
    <w:rsid w:val="00784DE2"/>
    <w:rsid w:val="00785788"/>
    <w:rsid w:val="007872EC"/>
    <w:rsid w:val="0078735A"/>
    <w:rsid w:val="0079008E"/>
    <w:rsid w:val="00790C06"/>
    <w:rsid w:val="0079363F"/>
    <w:rsid w:val="007951DA"/>
    <w:rsid w:val="00797C89"/>
    <w:rsid w:val="007A054B"/>
    <w:rsid w:val="007A104D"/>
    <w:rsid w:val="007A15AD"/>
    <w:rsid w:val="007A3701"/>
    <w:rsid w:val="007A4C4A"/>
    <w:rsid w:val="007A520B"/>
    <w:rsid w:val="007A653A"/>
    <w:rsid w:val="007A6A10"/>
    <w:rsid w:val="007A6C3B"/>
    <w:rsid w:val="007A6C67"/>
    <w:rsid w:val="007B144D"/>
    <w:rsid w:val="007B2E3C"/>
    <w:rsid w:val="007B3925"/>
    <w:rsid w:val="007B4F17"/>
    <w:rsid w:val="007B70C7"/>
    <w:rsid w:val="007C1251"/>
    <w:rsid w:val="007C1A9D"/>
    <w:rsid w:val="007C3E87"/>
    <w:rsid w:val="007C4E1C"/>
    <w:rsid w:val="007D25E4"/>
    <w:rsid w:val="007D3989"/>
    <w:rsid w:val="007D4E58"/>
    <w:rsid w:val="007D6B02"/>
    <w:rsid w:val="007D6B0F"/>
    <w:rsid w:val="007E1A2F"/>
    <w:rsid w:val="007E2994"/>
    <w:rsid w:val="007E3F2E"/>
    <w:rsid w:val="007E4723"/>
    <w:rsid w:val="007E6A1D"/>
    <w:rsid w:val="007E7E7B"/>
    <w:rsid w:val="007F0B3F"/>
    <w:rsid w:val="007F2206"/>
    <w:rsid w:val="007F2F4D"/>
    <w:rsid w:val="007F4397"/>
    <w:rsid w:val="007F5653"/>
    <w:rsid w:val="007F579D"/>
    <w:rsid w:val="0080386D"/>
    <w:rsid w:val="0080449C"/>
    <w:rsid w:val="00804FFA"/>
    <w:rsid w:val="008053A3"/>
    <w:rsid w:val="00806109"/>
    <w:rsid w:val="00807C0A"/>
    <w:rsid w:val="00810DED"/>
    <w:rsid w:val="00811660"/>
    <w:rsid w:val="0081468A"/>
    <w:rsid w:val="008147E2"/>
    <w:rsid w:val="00814AFD"/>
    <w:rsid w:val="00821974"/>
    <w:rsid w:val="0082286E"/>
    <w:rsid w:val="00822BD1"/>
    <w:rsid w:val="008244DA"/>
    <w:rsid w:val="00830FB1"/>
    <w:rsid w:val="008312D3"/>
    <w:rsid w:val="0083478E"/>
    <w:rsid w:val="00836259"/>
    <w:rsid w:val="008368EC"/>
    <w:rsid w:val="008408A0"/>
    <w:rsid w:val="008414DA"/>
    <w:rsid w:val="00844CF0"/>
    <w:rsid w:val="00847264"/>
    <w:rsid w:val="008501E2"/>
    <w:rsid w:val="008503B8"/>
    <w:rsid w:val="00850F91"/>
    <w:rsid w:val="00850FB3"/>
    <w:rsid w:val="00851059"/>
    <w:rsid w:val="008525D1"/>
    <w:rsid w:val="00852DC4"/>
    <w:rsid w:val="00853576"/>
    <w:rsid w:val="00853D4F"/>
    <w:rsid w:val="00854DDB"/>
    <w:rsid w:val="00857247"/>
    <w:rsid w:val="008574B1"/>
    <w:rsid w:val="008601D3"/>
    <w:rsid w:val="008613E8"/>
    <w:rsid w:val="00861CD9"/>
    <w:rsid w:val="00863FCB"/>
    <w:rsid w:val="00864FED"/>
    <w:rsid w:val="00865D66"/>
    <w:rsid w:val="00866467"/>
    <w:rsid w:val="0086681E"/>
    <w:rsid w:val="0086775E"/>
    <w:rsid w:val="00867B66"/>
    <w:rsid w:val="00867B71"/>
    <w:rsid w:val="00870C1F"/>
    <w:rsid w:val="00871F8C"/>
    <w:rsid w:val="00874F6A"/>
    <w:rsid w:val="008752D6"/>
    <w:rsid w:val="008770E3"/>
    <w:rsid w:val="0088173E"/>
    <w:rsid w:val="0088632E"/>
    <w:rsid w:val="00891FFD"/>
    <w:rsid w:val="00892530"/>
    <w:rsid w:val="008929A9"/>
    <w:rsid w:val="00892A18"/>
    <w:rsid w:val="00895DA7"/>
    <w:rsid w:val="008972FF"/>
    <w:rsid w:val="008A0D90"/>
    <w:rsid w:val="008A106D"/>
    <w:rsid w:val="008A2630"/>
    <w:rsid w:val="008A3B1A"/>
    <w:rsid w:val="008A5CE4"/>
    <w:rsid w:val="008A62BA"/>
    <w:rsid w:val="008A6E8E"/>
    <w:rsid w:val="008B1379"/>
    <w:rsid w:val="008B1D77"/>
    <w:rsid w:val="008B2617"/>
    <w:rsid w:val="008B2AB0"/>
    <w:rsid w:val="008B2C90"/>
    <w:rsid w:val="008B4FC9"/>
    <w:rsid w:val="008B5D97"/>
    <w:rsid w:val="008C0CB8"/>
    <w:rsid w:val="008C1D6A"/>
    <w:rsid w:val="008C4523"/>
    <w:rsid w:val="008C529F"/>
    <w:rsid w:val="008C63B4"/>
    <w:rsid w:val="008C748A"/>
    <w:rsid w:val="008D25E6"/>
    <w:rsid w:val="008D3356"/>
    <w:rsid w:val="008D3719"/>
    <w:rsid w:val="008D3B69"/>
    <w:rsid w:val="008D6525"/>
    <w:rsid w:val="008E045B"/>
    <w:rsid w:val="008E14EE"/>
    <w:rsid w:val="008E2DAB"/>
    <w:rsid w:val="008E2EA0"/>
    <w:rsid w:val="008E34BD"/>
    <w:rsid w:val="008E7042"/>
    <w:rsid w:val="008E78A5"/>
    <w:rsid w:val="008F0326"/>
    <w:rsid w:val="008F4E8D"/>
    <w:rsid w:val="009007BD"/>
    <w:rsid w:val="009017B3"/>
    <w:rsid w:val="0090362B"/>
    <w:rsid w:val="00904782"/>
    <w:rsid w:val="00904CEF"/>
    <w:rsid w:val="00905B82"/>
    <w:rsid w:val="00911EF1"/>
    <w:rsid w:val="00911FA0"/>
    <w:rsid w:val="00913CB9"/>
    <w:rsid w:val="00914F4F"/>
    <w:rsid w:val="009157A7"/>
    <w:rsid w:val="00917920"/>
    <w:rsid w:val="00921390"/>
    <w:rsid w:val="009247BF"/>
    <w:rsid w:val="00925187"/>
    <w:rsid w:val="00925FAE"/>
    <w:rsid w:val="0092666A"/>
    <w:rsid w:val="00926C5B"/>
    <w:rsid w:val="00931114"/>
    <w:rsid w:val="00931832"/>
    <w:rsid w:val="00933134"/>
    <w:rsid w:val="00933902"/>
    <w:rsid w:val="00940DB9"/>
    <w:rsid w:val="009418D4"/>
    <w:rsid w:val="00943827"/>
    <w:rsid w:val="00943B18"/>
    <w:rsid w:val="009448B8"/>
    <w:rsid w:val="00944B97"/>
    <w:rsid w:val="00947678"/>
    <w:rsid w:val="00947D83"/>
    <w:rsid w:val="009502AA"/>
    <w:rsid w:val="00950CBC"/>
    <w:rsid w:val="009514AE"/>
    <w:rsid w:val="0095154D"/>
    <w:rsid w:val="00951FDC"/>
    <w:rsid w:val="00953A73"/>
    <w:rsid w:val="00954881"/>
    <w:rsid w:val="00957EDC"/>
    <w:rsid w:val="009611E6"/>
    <w:rsid w:val="00962AC6"/>
    <w:rsid w:val="009635FE"/>
    <w:rsid w:val="00965F98"/>
    <w:rsid w:val="00967EAF"/>
    <w:rsid w:val="00970EDD"/>
    <w:rsid w:val="009758EB"/>
    <w:rsid w:val="009778E7"/>
    <w:rsid w:val="00977FFA"/>
    <w:rsid w:val="009839D3"/>
    <w:rsid w:val="00984187"/>
    <w:rsid w:val="00986A4F"/>
    <w:rsid w:val="009944E9"/>
    <w:rsid w:val="0099650A"/>
    <w:rsid w:val="009A13E6"/>
    <w:rsid w:val="009A6A0C"/>
    <w:rsid w:val="009B00DC"/>
    <w:rsid w:val="009B06B4"/>
    <w:rsid w:val="009B23B2"/>
    <w:rsid w:val="009B2C7C"/>
    <w:rsid w:val="009B2CDC"/>
    <w:rsid w:val="009B3431"/>
    <w:rsid w:val="009B39BB"/>
    <w:rsid w:val="009B54F7"/>
    <w:rsid w:val="009C32BD"/>
    <w:rsid w:val="009C47FB"/>
    <w:rsid w:val="009C57EC"/>
    <w:rsid w:val="009C61AE"/>
    <w:rsid w:val="009C6DD5"/>
    <w:rsid w:val="009C75A9"/>
    <w:rsid w:val="009D0597"/>
    <w:rsid w:val="009D4305"/>
    <w:rsid w:val="009D4804"/>
    <w:rsid w:val="009D6C02"/>
    <w:rsid w:val="009E0677"/>
    <w:rsid w:val="009E6FFF"/>
    <w:rsid w:val="009E7C12"/>
    <w:rsid w:val="009F1A20"/>
    <w:rsid w:val="009F3142"/>
    <w:rsid w:val="009F34EA"/>
    <w:rsid w:val="009F39BD"/>
    <w:rsid w:val="009F6ACC"/>
    <w:rsid w:val="009F7ACE"/>
    <w:rsid w:val="00A0166C"/>
    <w:rsid w:val="00A01773"/>
    <w:rsid w:val="00A0193E"/>
    <w:rsid w:val="00A0268D"/>
    <w:rsid w:val="00A036D0"/>
    <w:rsid w:val="00A039FF"/>
    <w:rsid w:val="00A04B7B"/>
    <w:rsid w:val="00A063B5"/>
    <w:rsid w:val="00A1079A"/>
    <w:rsid w:val="00A1101C"/>
    <w:rsid w:val="00A11234"/>
    <w:rsid w:val="00A113BA"/>
    <w:rsid w:val="00A11453"/>
    <w:rsid w:val="00A11CC6"/>
    <w:rsid w:val="00A125F1"/>
    <w:rsid w:val="00A1263B"/>
    <w:rsid w:val="00A129BB"/>
    <w:rsid w:val="00A14675"/>
    <w:rsid w:val="00A14887"/>
    <w:rsid w:val="00A1500D"/>
    <w:rsid w:val="00A208BB"/>
    <w:rsid w:val="00A22714"/>
    <w:rsid w:val="00A233D7"/>
    <w:rsid w:val="00A27787"/>
    <w:rsid w:val="00A27854"/>
    <w:rsid w:val="00A30847"/>
    <w:rsid w:val="00A3473D"/>
    <w:rsid w:val="00A3501A"/>
    <w:rsid w:val="00A40C66"/>
    <w:rsid w:val="00A424A5"/>
    <w:rsid w:val="00A518B8"/>
    <w:rsid w:val="00A51B42"/>
    <w:rsid w:val="00A52B3D"/>
    <w:rsid w:val="00A54513"/>
    <w:rsid w:val="00A57BE5"/>
    <w:rsid w:val="00A61195"/>
    <w:rsid w:val="00A623E9"/>
    <w:rsid w:val="00A63474"/>
    <w:rsid w:val="00A65763"/>
    <w:rsid w:val="00A65906"/>
    <w:rsid w:val="00A6674C"/>
    <w:rsid w:val="00A66F50"/>
    <w:rsid w:val="00A70F11"/>
    <w:rsid w:val="00A71977"/>
    <w:rsid w:val="00A723BB"/>
    <w:rsid w:val="00A734F6"/>
    <w:rsid w:val="00A73F34"/>
    <w:rsid w:val="00A771E9"/>
    <w:rsid w:val="00A77B2A"/>
    <w:rsid w:val="00A82F18"/>
    <w:rsid w:val="00A848F8"/>
    <w:rsid w:val="00A850AD"/>
    <w:rsid w:val="00A8612B"/>
    <w:rsid w:val="00A870C6"/>
    <w:rsid w:val="00A913E4"/>
    <w:rsid w:val="00A91465"/>
    <w:rsid w:val="00A916FB"/>
    <w:rsid w:val="00A9469A"/>
    <w:rsid w:val="00AA0F0A"/>
    <w:rsid w:val="00AA1C0C"/>
    <w:rsid w:val="00AA20D2"/>
    <w:rsid w:val="00AA2B2F"/>
    <w:rsid w:val="00AA368C"/>
    <w:rsid w:val="00AA5AF1"/>
    <w:rsid w:val="00AA7959"/>
    <w:rsid w:val="00AB0E38"/>
    <w:rsid w:val="00AB22F6"/>
    <w:rsid w:val="00AB24E2"/>
    <w:rsid w:val="00AB2E0A"/>
    <w:rsid w:val="00AB3186"/>
    <w:rsid w:val="00AB3457"/>
    <w:rsid w:val="00AB4994"/>
    <w:rsid w:val="00AB4E1F"/>
    <w:rsid w:val="00AB56C2"/>
    <w:rsid w:val="00AB5D5E"/>
    <w:rsid w:val="00AB6AD4"/>
    <w:rsid w:val="00AC1D69"/>
    <w:rsid w:val="00AC1E36"/>
    <w:rsid w:val="00AC1EA1"/>
    <w:rsid w:val="00AC339A"/>
    <w:rsid w:val="00AC5754"/>
    <w:rsid w:val="00AC5BD3"/>
    <w:rsid w:val="00AC62B3"/>
    <w:rsid w:val="00AC7255"/>
    <w:rsid w:val="00AD1598"/>
    <w:rsid w:val="00AD25AB"/>
    <w:rsid w:val="00AD25D4"/>
    <w:rsid w:val="00AD5395"/>
    <w:rsid w:val="00AE09F6"/>
    <w:rsid w:val="00AE2A44"/>
    <w:rsid w:val="00AE4349"/>
    <w:rsid w:val="00AE4B7E"/>
    <w:rsid w:val="00AE4B9B"/>
    <w:rsid w:val="00AE51FE"/>
    <w:rsid w:val="00AE632A"/>
    <w:rsid w:val="00AE7B05"/>
    <w:rsid w:val="00AF1603"/>
    <w:rsid w:val="00AF1DC8"/>
    <w:rsid w:val="00AF1DCA"/>
    <w:rsid w:val="00AF483A"/>
    <w:rsid w:val="00AF4BF1"/>
    <w:rsid w:val="00AF5626"/>
    <w:rsid w:val="00AF581E"/>
    <w:rsid w:val="00B03490"/>
    <w:rsid w:val="00B05385"/>
    <w:rsid w:val="00B05897"/>
    <w:rsid w:val="00B05C87"/>
    <w:rsid w:val="00B05F01"/>
    <w:rsid w:val="00B069A4"/>
    <w:rsid w:val="00B07260"/>
    <w:rsid w:val="00B107F3"/>
    <w:rsid w:val="00B10CC4"/>
    <w:rsid w:val="00B1699B"/>
    <w:rsid w:val="00B17745"/>
    <w:rsid w:val="00B17779"/>
    <w:rsid w:val="00B20866"/>
    <w:rsid w:val="00B2217D"/>
    <w:rsid w:val="00B22C2C"/>
    <w:rsid w:val="00B22EE1"/>
    <w:rsid w:val="00B23E60"/>
    <w:rsid w:val="00B25848"/>
    <w:rsid w:val="00B25B35"/>
    <w:rsid w:val="00B26B02"/>
    <w:rsid w:val="00B274FA"/>
    <w:rsid w:val="00B2765E"/>
    <w:rsid w:val="00B30957"/>
    <w:rsid w:val="00B30A43"/>
    <w:rsid w:val="00B31ADD"/>
    <w:rsid w:val="00B32CCF"/>
    <w:rsid w:val="00B334A6"/>
    <w:rsid w:val="00B339E4"/>
    <w:rsid w:val="00B355BD"/>
    <w:rsid w:val="00B364C9"/>
    <w:rsid w:val="00B36A9A"/>
    <w:rsid w:val="00B4120B"/>
    <w:rsid w:val="00B417F9"/>
    <w:rsid w:val="00B41D5F"/>
    <w:rsid w:val="00B44832"/>
    <w:rsid w:val="00B4668E"/>
    <w:rsid w:val="00B50CC3"/>
    <w:rsid w:val="00B57A0F"/>
    <w:rsid w:val="00B60060"/>
    <w:rsid w:val="00B6314B"/>
    <w:rsid w:val="00B63515"/>
    <w:rsid w:val="00B63EEC"/>
    <w:rsid w:val="00B64557"/>
    <w:rsid w:val="00B64A56"/>
    <w:rsid w:val="00B64DDE"/>
    <w:rsid w:val="00B66CE7"/>
    <w:rsid w:val="00B67DA0"/>
    <w:rsid w:val="00B70199"/>
    <w:rsid w:val="00B72EDF"/>
    <w:rsid w:val="00B74203"/>
    <w:rsid w:val="00B745DE"/>
    <w:rsid w:val="00B76823"/>
    <w:rsid w:val="00B802DF"/>
    <w:rsid w:val="00B80614"/>
    <w:rsid w:val="00B80ECC"/>
    <w:rsid w:val="00B827F1"/>
    <w:rsid w:val="00B829A8"/>
    <w:rsid w:val="00B83634"/>
    <w:rsid w:val="00B85029"/>
    <w:rsid w:val="00B85174"/>
    <w:rsid w:val="00B85DF6"/>
    <w:rsid w:val="00B921D7"/>
    <w:rsid w:val="00B92A01"/>
    <w:rsid w:val="00B92A0B"/>
    <w:rsid w:val="00B937C9"/>
    <w:rsid w:val="00B937EF"/>
    <w:rsid w:val="00BA1351"/>
    <w:rsid w:val="00BA174A"/>
    <w:rsid w:val="00BA1AFC"/>
    <w:rsid w:val="00BA2A6C"/>
    <w:rsid w:val="00BA3FB3"/>
    <w:rsid w:val="00BA6D7B"/>
    <w:rsid w:val="00BB00F1"/>
    <w:rsid w:val="00BB13BF"/>
    <w:rsid w:val="00BB1B5D"/>
    <w:rsid w:val="00BB2233"/>
    <w:rsid w:val="00BB3BAD"/>
    <w:rsid w:val="00BB4690"/>
    <w:rsid w:val="00BB5B65"/>
    <w:rsid w:val="00BB6761"/>
    <w:rsid w:val="00BB6801"/>
    <w:rsid w:val="00BC6616"/>
    <w:rsid w:val="00BC6D91"/>
    <w:rsid w:val="00BC77B2"/>
    <w:rsid w:val="00BC7F3C"/>
    <w:rsid w:val="00BD2290"/>
    <w:rsid w:val="00BD30EF"/>
    <w:rsid w:val="00BD414A"/>
    <w:rsid w:val="00BD4BC7"/>
    <w:rsid w:val="00BD56A6"/>
    <w:rsid w:val="00BD5BBC"/>
    <w:rsid w:val="00BD6B6E"/>
    <w:rsid w:val="00BE12F0"/>
    <w:rsid w:val="00BE4019"/>
    <w:rsid w:val="00BE69DE"/>
    <w:rsid w:val="00BE7870"/>
    <w:rsid w:val="00BF2952"/>
    <w:rsid w:val="00BF30BA"/>
    <w:rsid w:val="00BF4614"/>
    <w:rsid w:val="00C01A73"/>
    <w:rsid w:val="00C01C04"/>
    <w:rsid w:val="00C02C37"/>
    <w:rsid w:val="00C040C2"/>
    <w:rsid w:val="00C04879"/>
    <w:rsid w:val="00C04B2C"/>
    <w:rsid w:val="00C07AA0"/>
    <w:rsid w:val="00C123FD"/>
    <w:rsid w:val="00C13679"/>
    <w:rsid w:val="00C13843"/>
    <w:rsid w:val="00C141B9"/>
    <w:rsid w:val="00C1739E"/>
    <w:rsid w:val="00C175CB"/>
    <w:rsid w:val="00C20AE4"/>
    <w:rsid w:val="00C2349E"/>
    <w:rsid w:val="00C2562C"/>
    <w:rsid w:val="00C27666"/>
    <w:rsid w:val="00C34456"/>
    <w:rsid w:val="00C34560"/>
    <w:rsid w:val="00C347B0"/>
    <w:rsid w:val="00C408F1"/>
    <w:rsid w:val="00C40A71"/>
    <w:rsid w:val="00C41C16"/>
    <w:rsid w:val="00C41C60"/>
    <w:rsid w:val="00C431DA"/>
    <w:rsid w:val="00C43CE6"/>
    <w:rsid w:val="00C46147"/>
    <w:rsid w:val="00C461D6"/>
    <w:rsid w:val="00C46EF8"/>
    <w:rsid w:val="00C52066"/>
    <w:rsid w:val="00C53A3F"/>
    <w:rsid w:val="00C54421"/>
    <w:rsid w:val="00C54607"/>
    <w:rsid w:val="00C54F06"/>
    <w:rsid w:val="00C55C4F"/>
    <w:rsid w:val="00C579C9"/>
    <w:rsid w:val="00C6097F"/>
    <w:rsid w:val="00C60C4D"/>
    <w:rsid w:val="00C60D32"/>
    <w:rsid w:val="00C61A85"/>
    <w:rsid w:val="00C62566"/>
    <w:rsid w:val="00C63C49"/>
    <w:rsid w:val="00C647C8"/>
    <w:rsid w:val="00C66958"/>
    <w:rsid w:val="00C706DB"/>
    <w:rsid w:val="00C71107"/>
    <w:rsid w:val="00C71446"/>
    <w:rsid w:val="00C7329C"/>
    <w:rsid w:val="00C74279"/>
    <w:rsid w:val="00C7483D"/>
    <w:rsid w:val="00C75423"/>
    <w:rsid w:val="00C76D76"/>
    <w:rsid w:val="00C77688"/>
    <w:rsid w:val="00C776F9"/>
    <w:rsid w:val="00C8132B"/>
    <w:rsid w:val="00C82892"/>
    <w:rsid w:val="00C85740"/>
    <w:rsid w:val="00C86C72"/>
    <w:rsid w:val="00C86D5B"/>
    <w:rsid w:val="00C90572"/>
    <w:rsid w:val="00C90E4D"/>
    <w:rsid w:val="00C94464"/>
    <w:rsid w:val="00C946A3"/>
    <w:rsid w:val="00C94AC2"/>
    <w:rsid w:val="00C954AD"/>
    <w:rsid w:val="00C9620A"/>
    <w:rsid w:val="00C9758D"/>
    <w:rsid w:val="00CA188F"/>
    <w:rsid w:val="00CA2F2E"/>
    <w:rsid w:val="00CB05D5"/>
    <w:rsid w:val="00CB1CB0"/>
    <w:rsid w:val="00CB1F52"/>
    <w:rsid w:val="00CB20E9"/>
    <w:rsid w:val="00CB33B6"/>
    <w:rsid w:val="00CB486F"/>
    <w:rsid w:val="00CB48C6"/>
    <w:rsid w:val="00CB4B2E"/>
    <w:rsid w:val="00CB6CA5"/>
    <w:rsid w:val="00CC171D"/>
    <w:rsid w:val="00CC3DFC"/>
    <w:rsid w:val="00CC5C12"/>
    <w:rsid w:val="00CC5F4A"/>
    <w:rsid w:val="00CC715E"/>
    <w:rsid w:val="00CC7180"/>
    <w:rsid w:val="00CC7547"/>
    <w:rsid w:val="00CD0EB3"/>
    <w:rsid w:val="00CD2BB8"/>
    <w:rsid w:val="00CD4135"/>
    <w:rsid w:val="00CD5E8B"/>
    <w:rsid w:val="00CE5344"/>
    <w:rsid w:val="00CE6B2A"/>
    <w:rsid w:val="00CE6C63"/>
    <w:rsid w:val="00CE78E8"/>
    <w:rsid w:val="00CE7D87"/>
    <w:rsid w:val="00CE7F59"/>
    <w:rsid w:val="00CE7FF5"/>
    <w:rsid w:val="00CF0304"/>
    <w:rsid w:val="00CF41A9"/>
    <w:rsid w:val="00CF717F"/>
    <w:rsid w:val="00D01252"/>
    <w:rsid w:val="00D05D58"/>
    <w:rsid w:val="00D106D1"/>
    <w:rsid w:val="00D10FA8"/>
    <w:rsid w:val="00D1172B"/>
    <w:rsid w:val="00D12915"/>
    <w:rsid w:val="00D15585"/>
    <w:rsid w:val="00D16876"/>
    <w:rsid w:val="00D17C6A"/>
    <w:rsid w:val="00D228EE"/>
    <w:rsid w:val="00D23CE6"/>
    <w:rsid w:val="00D25C93"/>
    <w:rsid w:val="00D35368"/>
    <w:rsid w:val="00D358B5"/>
    <w:rsid w:val="00D37611"/>
    <w:rsid w:val="00D37E80"/>
    <w:rsid w:val="00D446D8"/>
    <w:rsid w:val="00D45B9A"/>
    <w:rsid w:val="00D46918"/>
    <w:rsid w:val="00D469A3"/>
    <w:rsid w:val="00D47CD2"/>
    <w:rsid w:val="00D505AD"/>
    <w:rsid w:val="00D52A92"/>
    <w:rsid w:val="00D52D1B"/>
    <w:rsid w:val="00D53FBB"/>
    <w:rsid w:val="00D54B36"/>
    <w:rsid w:val="00D555CF"/>
    <w:rsid w:val="00D55907"/>
    <w:rsid w:val="00D57950"/>
    <w:rsid w:val="00D57F4A"/>
    <w:rsid w:val="00D61709"/>
    <w:rsid w:val="00D61A37"/>
    <w:rsid w:val="00D62403"/>
    <w:rsid w:val="00D634B6"/>
    <w:rsid w:val="00D658F2"/>
    <w:rsid w:val="00D6634C"/>
    <w:rsid w:val="00D6661D"/>
    <w:rsid w:val="00D66C31"/>
    <w:rsid w:val="00D66EA4"/>
    <w:rsid w:val="00D70092"/>
    <w:rsid w:val="00D73146"/>
    <w:rsid w:val="00D734CA"/>
    <w:rsid w:val="00D7420F"/>
    <w:rsid w:val="00D7466E"/>
    <w:rsid w:val="00D74682"/>
    <w:rsid w:val="00D76003"/>
    <w:rsid w:val="00D76CFF"/>
    <w:rsid w:val="00D77162"/>
    <w:rsid w:val="00D85C42"/>
    <w:rsid w:val="00D860BE"/>
    <w:rsid w:val="00D87F01"/>
    <w:rsid w:val="00D9061B"/>
    <w:rsid w:val="00D91E62"/>
    <w:rsid w:val="00D9262E"/>
    <w:rsid w:val="00D9561C"/>
    <w:rsid w:val="00D9792B"/>
    <w:rsid w:val="00DA1425"/>
    <w:rsid w:val="00DA2022"/>
    <w:rsid w:val="00DA29D8"/>
    <w:rsid w:val="00DA491B"/>
    <w:rsid w:val="00DA4F15"/>
    <w:rsid w:val="00DA5285"/>
    <w:rsid w:val="00DA5F62"/>
    <w:rsid w:val="00DB0883"/>
    <w:rsid w:val="00DB0A45"/>
    <w:rsid w:val="00DB1201"/>
    <w:rsid w:val="00DB37FC"/>
    <w:rsid w:val="00DB6CA9"/>
    <w:rsid w:val="00DB7EE3"/>
    <w:rsid w:val="00DC01C0"/>
    <w:rsid w:val="00DC41A6"/>
    <w:rsid w:val="00DD3029"/>
    <w:rsid w:val="00DD3E62"/>
    <w:rsid w:val="00DD50E4"/>
    <w:rsid w:val="00DD70B8"/>
    <w:rsid w:val="00DE0C5F"/>
    <w:rsid w:val="00DE1E4A"/>
    <w:rsid w:val="00DE21D7"/>
    <w:rsid w:val="00DE39AC"/>
    <w:rsid w:val="00DE46A1"/>
    <w:rsid w:val="00DE4C02"/>
    <w:rsid w:val="00DF0FDE"/>
    <w:rsid w:val="00DF2328"/>
    <w:rsid w:val="00DF4756"/>
    <w:rsid w:val="00DF544B"/>
    <w:rsid w:val="00DF5A7C"/>
    <w:rsid w:val="00DF621C"/>
    <w:rsid w:val="00DF7451"/>
    <w:rsid w:val="00E000B3"/>
    <w:rsid w:val="00E00F54"/>
    <w:rsid w:val="00E0214C"/>
    <w:rsid w:val="00E03F50"/>
    <w:rsid w:val="00E0497D"/>
    <w:rsid w:val="00E04993"/>
    <w:rsid w:val="00E05F55"/>
    <w:rsid w:val="00E07982"/>
    <w:rsid w:val="00E120B2"/>
    <w:rsid w:val="00E13710"/>
    <w:rsid w:val="00E13E2F"/>
    <w:rsid w:val="00E14ABF"/>
    <w:rsid w:val="00E1516B"/>
    <w:rsid w:val="00E1550D"/>
    <w:rsid w:val="00E20B82"/>
    <w:rsid w:val="00E2179F"/>
    <w:rsid w:val="00E21DBD"/>
    <w:rsid w:val="00E23CFE"/>
    <w:rsid w:val="00E25375"/>
    <w:rsid w:val="00E30499"/>
    <w:rsid w:val="00E311A1"/>
    <w:rsid w:val="00E31E1D"/>
    <w:rsid w:val="00E31EF9"/>
    <w:rsid w:val="00E326AD"/>
    <w:rsid w:val="00E331F5"/>
    <w:rsid w:val="00E33DDA"/>
    <w:rsid w:val="00E34A17"/>
    <w:rsid w:val="00E34F6E"/>
    <w:rsid w:val="00E36487"/>
    <w:rsid w:val="00E370D4"/>
    <w:rsid w:val="00E4347A"/>
    <w:rsid w:val="00E43689"/>
    <w:rsid w:val="00E441A0"/>
    <w:rsid w:val="00E4460E"/>
    <w:rsid w:val="00E461C7"/>
    <w:rsid w:val="00E476A6"/>
    <w:rsid w:val="00E5079D"/>
    <w:rsid w:val="00E52260"/>
    <w:rsid w:val="00E53B95"/>
    <w:rsid w:val="00E619BD"/>
    <w:rsid w:val="00E61AE8"/>
    <w:rsid w:val="00E66ED5"/>
    <w:rsid w:val="00E70E97"/>
    <w:rsid w:val="00E7188B"/>
    <w:rsid w:val="00E71B02"/>
    <w:rsid w:val="00E73862"/>
    <w:rsid w:val="00E841E2"/>
    <w:rsid w:val="00E86820"/>
    <w:rsid w:val="00E878CF"/>
    <w:rsid w:val="00E92197"/>
    <w:rsid w:val="00E93527"/>
    <w:rsid w:val="00E94641"/>
    <w:rsid w:val="00E94DF9"/>
    <w:rsid w:val="00E94E7A"/>
    <w:rsid w:val="00E9546D"/>
    <w:rsid w:val="00E95A91"/>
    <w:rsid w:val="00E96A20"/>
    <w:rsid w:val="00E96B90"/>
    <w:rsid w:val="00E96D4E"/>
    <w:rsid w:val="00E9769F"/>
    <w:rsid w:val="00EA5667"/>
    <w:rsid w:val="00EA64BE"/>
    <w:rsid w:val="00EB06E0"/>
    <w:rsid w:val="00EB1EAB"/>
    <w:rsid w:val="00EB3D00"/>
    <w:rsid w:val="00EB587D"/>
    <w:rsid w:val="00EB5D4C"/>
    <w:rsid w:val="00EB5FB0"/>
    <w:rsid w:val="00EB6487"/>
    <w:rsid w:val="00EB7581"/>
    <w:rsid w:val="00EC2428"/>
    <w:rsid w:val="00ED16D4"/>
    <w:rsid w:val="00ED47AC"/>
    <w:rsid w:val="00ED4D7E"/>
    <w:rsid w:val="00ED50C3"/>
    <w:rsid w:val="00ED6633"/>
    <w:rsid w:val="00ED6800"/>
    <w:rsid w:val="00EE2B99"/>
    <w:rsid w:val="00EE319D"/>
    <w:rsid w:val="00EE38AB"/>
    <w:rsid w:val="00EE5D4A"/>
    <w:rsid w:val="00EE5FD8"/>
    <w:rsid w:val="00EF075F"/>
    <w:rsid w:val="00EF0808"/>
    <w:rsid w:val="00EF0E54"/>
    <w:rsid w:val="00EF1870"/>
    <w:rsid w:val="00EF2019"/>
    <w:rsid w:val="00EF30D7"/>
    <w:rsid w:val="00EF3830"/>
    <w:rsid w:val="00EF3AD0"/>
    <w:rsid w:val="00EF4420"/>
    <w:rsid w:val="00EF52CE"/>
    <w:rsid w:val="00EF7CA5"/>
    <w:rsid w:val="00F0206A"/>
    <w:rsid w:val="00F0355A"/>
    <w:rsid w:val="00F040EE"/>
    <w:rsid w:val="00F048FE"/>
    <w:rsid w:val="00F062B1"/>
    <w:rsid w:val="00F06D15"/>
    <w:rsid w:val="00F070F1"/>
    <w:rsid w:val="00F0719A"/>
    <w:rsid w:val="00F0764C"/>
    <w:rsid w:val="00F1045C"/>
    <w:rsid w:val="00F116B6"/>
    <w:rsid w:val="00F118A6"/>
    <w:rsid w:val="00F12702"/>
    <w:rsid w:val="00F127B8"/>
    <w:rsid w:val="00F14644"/>
    <w:rsid w:val="00F157E3"/>
    <w:rsid w:val="00F16220"/>
    <w:rsid w:val="00F1775A"/>
    <w:rsid w:val="00F17B67"/>
    <w:rsid w:val="00F20C27"/>
    <w:rsid w:val="00F23195"/>
    <w:rsid w:val="00F233EB"/>
    <w:rsid w:val="00F26640"/>
    <w:rsid w:val="00F26E3A"/>
    <w:rsid w:val="00F27831"/>
    <w:rsid w:val="00F303FB"/>
    <w:rsid w:val="00F3213B"/>
    <w:rsid w:val="00F338E8"/>
    <w:rsid w:val="00F3426F"/>
    <w:rsid w:val="00F35158"/>
    <w:rsid w:val="00F35DF6"/>
    <w:rsid w:val="00F37FDE"/>
    <w:rsid w:val="00F421A7"/>
    <w:rsid w:val="00F425EE"/>
    <w:rsid w:val="00F42F32"/>
    <w:rsid w:val="00F5159B"/>
    <w:rsid w:val="00F51D7D"/>
    <w:rsid w:val="00F5262E"/>
    <w:rsid w:val="00F54F06"/>
    <w:rsid w:val="00F5596A"/>
    <w:rsid w:val="00F568DF"/>
    <w:rsid w:val="00F62A7A"/>
    <w:rsid w:val="00F639A1"/>
    <w:rsid w:val="00F63B0B"/>
    <w:rsid w:val="00F65700"/>
    <w:rsid w:val="00F706CC"/>
    <w:rsid w:val="00F72CED"/>
    <w:rsid w:val="00F745D4"/>
    <w:rsid w:val="00F75017"/>
    <w:rsid w:val="00F769B7"/>
    <w:rsid w:val="00F772EE"/>
    <w:rsid w:val="00F80C8F"/>
    <w:rsid w:val="00F83DBB"/>
    <w:rsid w:val="00F87958"/>
    <w:rsid w:val="00F905D7"/>
    <w:rsid w:val="00F907E0"/>
    <w:rsid w:val="00F90B1B"/>
    <w:rsid w:val="00F913B8"/>
    <w:rsid w:val="00F94358"/>
    <w:rsid w:val="00F96830"/>
    <w:rsid w:val="00F97BEB"/>
    <w:rsid w:val="00FA264E"/>
    <w:rsid w:val="00FA3806"/>
    <w:rsid w:val="00FA5854"/>
    <w:rsid w:val="00FA66B5"/>
    <w:rsid w:val="00FB01F5"/>
    <w:rsid w:val="00FB0E50"/>
    <w:rsid w:val="00FB27A0"/>
    <w:rsid w:val="00FB2A32"/>
    <w:rsid w:val="00FB2B88"/>
    <w:rsid w:val="00FB4A71"/>
    <w:rsid w:val="00FB4C15"/>
    <w:rsid w:val="00FB7F9A"/>
    <w:rsid w:val="00FC1BC8"/>
    <w:rsid w:val="00FC25A9"/>
    <w:rsid w:val="00FC472E"/>
    <w:rsid w:val="00FC4CDB"/>
    <w:rsid w:val="00FC749B"/>
    <w:rsid w:val="00FD0461"/>
    <w:rsid w:val="00FD216C"/>
    <w:rsid w:val="00FD2C31"/>
    <w:rsid w:val="00FD3126"/>
    <w:rsid w:val="00FD38B6"/>
    <w:rsid w:val="00FD4A12"/>
    <w:rsid w:val="00FD4B7F"/>
    <w:rsid w:val="00FD6607"/>
    <w:rsid w:val="00FE224E"/>
    <w:rsid w:val="00FE2566"/>
    <w:rsid w:val="00FE3FC3"/>
    <w:rsid w:val="00FE5963"/>
    <w:rsid w:val="00FE6144"/>
    <w:rsid w:val="00FE72D9"/>
    <w:rsid w:val="00FF031E"/>
    <w:rsid w:val="00FF2877"/>
    <w:rsid w:val="00FF3251"/>
    <w:rsid w:val="00FF4B17"/>
    <w:rsid w:val="00FF60FA"/>
    <w:rsid w:val="00FF6919"/>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6F67A"/>
  <w15:docId w15:val="{871DE09E-20C1-418A-B126-984C2D7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AE"/>
    <w:rPr>
      <w:sz w:val="24"/>
      <w:szCs w:val="24"/>
    </w:rPr>
  </w:style>
  <w:style w:type="paragraph" w:styleId="Heading1">
    <w:name w:val="heading 1"/>
    <w:basedOn w:val="Normal"/>
    <w:next w:val="Normal"/>
    <w:qFormat/>
    <w:rsid w:val="00607F00"/>
    <w:pPr>
      <w:keepNext/>
      <w:outlineLvl w:val="0"/>
    </w:pPr>
    <w:rPr>
      <w:b/>
      <w:szCs w:val="20"/>
    </w:rPr>
  </w:style>
  <w:style w:type="paragraph" w:styleId="Heading2">
    <w:name w:val="heading 2"/>
    <w:basedOn w:val="Normal"/>
    <w:next w:val="Normal"/>
    <w:link w:val="Heading2Char"/>
    <w:uiPriority w:val="9"/>
    <w:semiHidden/>
    <w:unhideWhenUsed/>
    <w:qFormat/>
    <w:rsid w:val="000270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F00"/>
    <w:rPr>
      <w:b/>
      <w:szCs w:val="20"/>
    </w:rPr>
  </w:style>
  <w:style w:type="table" w:styleId="TableGrid">
    <w:name w:val="Table Grid"/>
    <w:basedOn w:val="TableNormal"/>
    <w:rsid w:val="00DE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E73"/>
    <w:pPr>
      <w:tabs>
        <w:tab w:val="center" w:pos="4320"/>
        <w:tab w:val="right" w:pos="8640"/>
      </w:tabs>
    </w:pPr>
  </w:style>
  <w:style w:type="paragraph" w:styleId="Footer">
    <w:name w:val="footer"/>
    <w:basedOn w:val="Normal"/>
    <w:rsid w:val="00071E73"/>
    <w:pPr>
      <w:tabs>
        <w:tab w:val="center" w:pos="4320"/>
        <w:tab w:val="right" w:pos="8640"/>
      </w:tabs>
    </w:pPr>
  </w:style>
  <w:style w:type="paragraph" w:styleId="ListParagraph">
    <w:name w:val="List Paragraph"/>
    <w:basedOn w:val="Normal"/>
    <w:uiPriority w:val="34"/>
    <w:qFormat/>
    <w:rsid w:val="00125F71"/>
    <w:pPr>
      <w:ind w:left="720"/>
    </w:pPr>
  </w:style>
  <w:style w:type="paragraph" w:styleId="BalloonText">
    <w:name w:val="Balloon Text"/>
    <w:basedOn w:val="Normal"/>
    <w:link w:val="BalloonTextChar"/>
    <w:uiPriority w:val="99"/>
    <w:semiHidden/>
    <w:unhideWhenUsed/>
    <w:rsid w:val="001B3D48"/>
    <w:rPr>
      <w:rFonts w:ascii="Tahoma" w:hAnsi="Tahoma" w:cs="Tahoma"/>
      <w:sz w:val="16"/>
      <w:szCs w:val="16"/>
    </w:rPr>
  </w:style>
  <w:style w:type="character" w:customStyle="1" w:styleId="BalloonTextChar">
    <w:name w:val="Balloon Text Char"/>
    <w:basedOn w:val="DefaultParagraphFont"/>
    <w:link w:val="BalloonText"/>
    <w:uiPriority w:val="99"/>
    <w:semiHidden/>
    <w:rsid w:val="001B3D48"/>
    <w:rPr>
      <w:rFonts w:ascii="Tahoma" w:hAnsi="Tahoma" w:cs="Tahoma"/>
      <w:sz w:val="16"/>
      <w:szCs w:val="16"/>
    </w:rPr>
  </w:style>
  <w:style w:type="paragraph" w:customStyle="1" w:styleId="Default">
    <w:name w:val="Default"/>
    <w:rsid w:val="009F1A2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A054B"/>
    <w:rPr>
      <w:sz w:val="24"/>
      <w:szCs w:val="24"/>
    </w:rPr>
  </w:style>
  <w:style w:type="character" w:styleId="Hyperlink">
    <w:name w:val="Hyperlink"/>
    <w:basedOn w:val="DefaultParagraphFont"/>
    <w:uiPriority w:val="99"/>
    <w:unhideWhenUsed/>
    <w:rsid w:val="000E1F36"/>
    <w:rPr>
      <w:color w:val="0000FF"/>
      <w:u w:val="single"/>
    </w:rPr>
  </w:style>
  <w:style w:type="character" w:styleId="FollowedHyperlink">
    <w:name w:val="FollowedHyperlink"/>
    <w:basedOn w:val="DefaultParagraphFont"/>
    <w:uiPriority w:val="99"/>
    <w:semiHidden/>
    <w:unhideWhenUsed/>
    <w:rsid w:val="000E1F36"/>
    <w:rPr>
      <w:color w:val="800080"/>
      <w:u w:val="single"/>
    </w:rPr>
  </w:style>
  <w:style w:type="character" w:customStyle="1" w:styleId="Heading2Char">
    <w:name w:val="Heading 2 Char"/>
    <w:basedOn w:val="DefaultParagraphFont"/>
    <w:link w:val="Heading2"/>
    <w:uiPriority w:val="9"/>
    <w:semiHidden/>
    <w:rsid w:val="000270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47022"/>
    <w:rPr>
      <w:sz w:val="16"/>
      <w:szCs w:val="16"/>
    </w:rPr>
  </w:style>
  <w:style w:type="paragraph" w:styleId="CommentText">
    <w:name w:val="annotation text"/>
    <w:basedOn w:val="Normal"/>
    <w:link w:val="CommentTextChar"/>
    <w:uiPriority w:val="99"/>
    <w:semiHidden/>
    <w:unhideWhenUsed/>
    <w:rsid w:val="00247022"/>
    <w:rPr>
      <w:sz w:val="20"/>
      <w:szCs w:val="20"/>
    </w:rPr>
  </w:style>
  <w:style w:type="character" w:customStyle="1" w:styleId="CommentTextChar">
    <w:name w:val="Comment Text Char"/>
    <w:basedOn w:val="DefaultParagraphFont"/>
    <w:link w:val="CommentText"/>
    <w:uiPriority w:val="99"/>
    <w:semiHidden/>
    <w:rsid w:val="00247022"/>
  </w:style>
  <w:style w:type="paragraph" w:styleId="CommentSubject">
    <w:name w:val="annotation subject"/>
    <w:basedOn w:val="CommentText"/>
    <w:next w:val="CommentText"/>
    <w:link w:val="CommentSubjectChar"/>
    <w:uiPriority w:val="99"/>
    <w:semiHidden/>
    <w:unhideWhenUsed/>
    <w:rsid w:val="00247022"/>
    <w:rPr>
      <w:b/>
      <w:bCs/>
    </w:rPr>
  </w:style>
  <w:style w:type="character" w:customStyle="1" w:styleId="CommentSubjectChar">
    <w:name w:val="Comment Subject Char"/>
    <w:basedOn w:val="CommentTextChar"/>
    <w:link w:val="CommentSubject"/>
    <w:uiPriority w:val="99"/>
    <w:semiHidden/>
    <w:rsid w:val="00247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A1BB-8873-4018-99A4-9E5A2135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PSU Electrical Safety Program</vt:lpstr>
    </vt:vector>
  </TitlesOfParts>
  <Company>Penn State University</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 Electrical Safety Program</dc:title>
  <dc:creator>Linsenbigler</dc:creator>
  <cp:lastModifiedBy>Tony J. Cygan</cp:lastModifiedBy>
  <cp:revision>45</cp:revision>
  <cp:lastPrinted>2016-06-20T20:03:00Z</cp:lastPrinted>
  <dcterms:created xsi:type="dcterms:W3CDTF">2017-02-23T15:21:00Z</dcterms:created>
  <dcterms:modified xsi:type="dcterms:W3CDTF">2018-04-24T12:59:00Z</dcterms:modified>
</cp:coreProperties>
</file>