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1866D" w14:textId="7DE4E25E" w:rsidR="004403B1" w:rsidRDefault="00361B2F" w:rsidP="00CC2644">
      <w:pPr>
        <w:pStyle w:val="Heading1"/>
      </w:pPr>
      <w:r>
        <w:t xml:space="preserve">The </w:t>
      </w:r>
      <w:r w:rsidR="00B05A37">
        <w:t>Polychlorinated Biphenyls</w:t>
      </w:r>
      <w:r>
        <w:t xml:space="preserve"> Program</w:t>
      </w:r>
    </w:p>
    <w:p w14:paraId="1BAECD8E" w14:textId="42EF49EE" w:rsidR="00CA4A4D" w:rsidRDefault="00003557" w:rsidP="000E59E4">
      <w:pPr>
        <w:rPr>
          <w:rStyle w:val="SubtleReference"/>
        </w:rPr>
      </w:pPr>
      <w:r w:rsidRPr="00483B68">
        <w:rPr>
          <w:rStyle w:val="SubtleReference"/>
        </w:rPr>
        <w:t xml:space="preserve">Document </w:t>
      </w:r>
      <w:r w:rsidR="00331E8D" w:rsidRPr="00483B68">
        <w:rPr>
          <w:rStyle w:val="SubtleReference"/>
        </w:rPr>
        <w:t>Number:</w:t>
      </w:r>
      <w:r w:rsidRPr="00483B68">
        <w:rPr>
          <w:rStyle w:val="SubtleReference"/>
        </w:rPr>
        <w:t xml:space="preserve"> EHS-</w:t>
      </w:r>
      <w:r w:rsidR="00331E8D" w:rsidRPr="00483B68">
        <w:rPr>
          <w:rStyle w:val="SubtleReference"/>
        </w:rPr>
        <w:t>00</w:t>
      </w:r>
      <w:r w:rsidR="00C37F52">
        <w:rPr>
          <w:rStyle w:val="SubtleReference"/>
        </w:rPr>
        <w:t>28</w:t>
      </w:r>
      <w:r w:rsidR="00C37F52">
        <w:rPr>
          <w:rStyle w:val="SubtleReference"/>
        </w:rPr>
        <w:tab/>
      </w:r>
      <w:r w:rsidRPr="00483B68">
        <w:rPr>
          <w:rStyle w:val="SubtleReference"/>
        </w:rPr>
        <w:tab/>
      </w:r>
      <w:r w:rsidR="00FB3A47" w:rsidRPr="00483B68">
        <w:rPr>
          <w:rStyle w:val="SubtleReference"/>
        </w:rPr>
        <w:t xml:space="preserve">Revision </w:t>
      </w:r>
      <w:r w:rsidR="004676E4">
        <w:rPr>
          <w:rStyle w:val="SubtleReference"/>
        </w:rPr>
        <w:t>A</w:t>
      </w:r>
    </w:p>
    <w:p w14:paraId="1C107EC7" w14:textId="77777777" w:rsidR="00AE7788" w:rsidRPr="00AE7788" w:rsidRDefault="00AE7788" w:rsidP="00AE7788">
      <w:pPr>
        <w:pStyle w:val="TOCHeading"/>
        <w:rPr>
          <w:rStyle w:val="SubtleReference"/>
          <w:smallCaps w:val="0"/>
          <w:color w:val="1E407C" w:themeColor="accent2"/>
        </w:rPr>
      </w:pPr>
      <w:r w:rsidRPr="00AE7788">
        <w:rPr>
          <w:rStyle w:val="SubtleReference"/>
          <w:smallCaps w:val="0"/>
          <w:color w:val="1E407C" w:themeColor="accent2"/>
        </w:rPr>
        <w:t>Contents</w:t>
      </w:r>
    </w:p>
    <w:bookmarkStart w:id="0" w:name="_Toc159403344"/>
    <w:bookmarkStart w:id="1" w:name="_Toc159403345"/>
    <w:bookmarkStart w:id="2" w:name="_Toc134453765"/>
    <w:bookmarkEnd w:id="0"/>
    <w:p w14:paraId="5D68060B" w14:textId="6914E641" w:rsidR="0016354E" w:rsidRPr="0016354E" w:rsidRDefault="00AE7788" w:rsidP="00361737">
      <w:pPr>
        <w:pStyle w:val="TOC2"/>
        <w:tabs>
          <w:tab w:val="left" w:pos="660"/>
          <w:tab w:val="right" w:leader="dot" w:pos="10214"/>
        </w:tabs>
        <w:ind w:left="0"/>
        <w:rPr>
          <w:noProof/>
        </w:rPr>
      </w:pPr>
      <w:r>
        <w:fldChar w:fldCharType="begin"/>
      </w:r>
      <w:r>
        <w:instrText xml:space="preserve"> TOC \o "2-4" \h \z \u </w:instrText>
      </w:r>
      <w:r>
        <w:fldChar w:fldCharType="separate"/>
      </w:r>
      <w:hyperlink w:anchor="_Toc159403603" w:history="1">
        <w:r w:rsidRPr="0080791C">
          <w:rPr>
            <w:rStyle w:val="Hyperlink"/>
            <w:noProof/>
          </w:rPr>
          <w:t>1</w:t>
        </w:r>
        <w:r>
          <w:rPr>
            <w:noProof/>
            <w:kern w:val="2"/>
            <w14:ligatures w14:val="standardContextual"/>
          </w:rPr>
          <w:tab/>
        </w:r>
        <w:r w:rsidRPr="0080791C">
          <w:rPr>
            <w:rStyle w:val="Hyperlink"/>
            <w:noProof/>
          </w:rPr>
          <w:t xml:space="preserve">Purpose </w:t>
        </w:r>
        <w:r>
          <w:rPr>
            <w:noProof/>
            <w:webHidden/>
          </w:rPr>
          <w:tab/>
        </w:r>
        <w:r w:rsidR="00B020DF">
          <w:rPr>
            <w:noProof/>
            <w:webHidden/>
          </w:rPr>
          <w:t>2</w:t>
        </w:r>
      </w:hyperlink>
    </w:p>
    <w:p w14:paraId="664DCD86" w14:textId="56A01D0D" w:rsidR="00AE7788" w:rsidRDefault="00AE7788" w:rsidP="00361737">
      <w:pPr>
        <w:pStyle w:val="TOC2"/>
        <w:tabs>
          <w:tab w:val="left" w:pos="660"/>
          <w:tab w:val="right" w:leader="dot" w:pos="10214"/>
        </w:tabs>
        <w:ind w:left="0"/>
        <w:rPr>
          <w:noProof/>
          <w:kern w:val="2"/>
          <w14:ligatures w14:val="standardContextual"/>
        </w:rPr>
      </w:pPr>
      <w:hyperlink w:anchor="_Toc159403606" w:history="1">
        <w:r w:rsidRPr="0080791C">
          <w:rPr>
            <w:rStyle w:val="Hyperlink"/>
            <w:noProof/>
          </w:rPr>
          <w:t>2</w:t>
        </w:r>
        <w:r>
          <w:rPr>
            <w:noProof/>
            <w:kern w:val="2"/>
            <w14:ligatures w14:val="standardContextual"/>
          </w:rPr>
          <w:tab/>
        </w:r>
        <w:r w:rsidR="0016354E">
          <w:rPr>
            <w:rStyle w:val="Hyperlink"/>
            <w:noProof/>
          </w:rPr>
          <w:t>Introduction</w:t>
        </w:r>
        <w:r>
          <w:rPr>
            <w:noProof/>
            <w:webHidden/>
          </w:rPr>
          <w:tab/>
        </w:r>
        <w:r w:rsidR="00B020DF">
          <w:rPr>
            <w:noProof/>
            <w:webHidden/>
          </w:rPr>
          <w:t>2</w:t>
        </w:r>
      </w:hyperlink>
    </w:p>
    <w:p w14:paraId="14A873A4" w14:textId="623253E3" w:rsidR="00AE7788" w:rsidRDefault="00AE7788" w:rsidP="00361737">
      <w:pPr>
        <w:pStyle w:val="TOC2"/>
        <w:tabs>
          <w:tab w:val="left" w:pos="660"/>
          <w:tab w:val="right" w:leader="dot" w:pos="10214"/>
        </w:tabs>
        <w:ind w:left="0"/>
        <w:rPr>
          <w:noProof/>
          <w:kern w:val="2"/>
          <w14:ligatures w14:val="standardContextual"/>
        </w:rPr>
      </w:pPr>
      <w:hyperlink w:anchor="_Toc159403607" w:history="1">
        <w:r w:rsidRPr="0080791C">
          <w:rPr>
            <w:rStyle w:val="Hyperlink"/>
            <w:noProof/>
          </w:rPr>
          <w:t>3</w:t>
        </w:r>
        <w:r>
          <w:rPr>
            <w:noProof/>
            <w:kern w:val="2"/>
            <w14:ligatures w14:val="standardContextual"/>
          </w:rPr>
          <w:tab/>
        </w:r>
        <w:r w:rsidR="0016354E">
          <w:rPr>
            <w:rStyle w:val="Hyperlink"/>
            <w:noProof/>
          </w:rPr>
          <w:t>Scope and Applicablity</w:t>
        </w:r>
        <w:r>
          <w:rPr>
            <w:noProof/>
            <w:webHidden/>
          </w:rPr>
          <w:tab/>
        </w:r>
      </w:hyperlink>
      <w:r w:rsidR="00B020DF">
        <w:t>3</w:t>
      </w:r>
    </w:p>
    <w:p w14:paraId="1D690E82" w14:textId="3DB1C678" w:rsidR="00AE7788" w:rsidRDefault="00AE7788" w:rsidP="00361737">
      <w:pPr>
        <w:pStyle w:val="TOC2"/>
        <w:tabs>
          <w:tab w:val="left" w:pos="660"/>
          <w:tab w:val="right" w:leader="dot" w:pos="10214"/>
        </w:tabs>
        <w:ind w:left="0"/>
        <w:rPr>
          <w:noProof/>
          <w:kern w:val="2"/>
          <w14:ligatures w14:val="standardContextual"/>
        </w:rPr>
      </w:pPr>
      <w:hyperlink w:anchor="_Toc159403609" w:history="1">
        <w:r w:rsidRPr="0080791C">
          <w:rPr>
            <w:rStyle w:val="Hyperlink"/>
            <w:noProof/>
          </w:rPr>
          <w:t>4</w:t>
        </w:r>
        <w:r>
          <w:rPr>
            <w:noProof/>
            <w:kern w:val="2"/>
            <w14:ligatures w14:val="standardContextual"/>
          </w:rPr>
          <w:tab/>
        </w:r>
        <w:r w:rsidR="0016354E">
          <w:rPr>
            <w:noProof/>
            <w:kern w:val="2"/>
            <w14:ligatures w14:val="standardContextual"/>
          </w:rPr>
          <w:t xml:space="preserve">Terms and </w:t>
        </w:r>
        <w:r w:rsidRPr="0080791C">
          <w:rPr>
            <w:rStyle w:val="Hyperlink"/>
            <w:noProof/>
          </w:rPr>
          <w:t xml:space="preserve">Definitions </w:t>
        </w:r>
        <w:r>
          <w:rPr>
            <w:noProof/>
            <w:webHidden/>
          </w:rPr>
          <w:tab/>
        </w:r>
      </w:hyperlink>
      <w:r w:rsidR="00D2576C">
        <w:t>3</w:t>
      </w:r>
    </w:p>
    <w:p w14:paraId="625E3FFB" w14:textId="6FA92DE9" w:rsidR="00AE7788" w:rsidRDefault="00AE7788" w:rsidP="00361737">
      <w:pPr>
        <w:pStyle w:val="TOC2"/>
        <w:tabs>
          <w:tab w:val="left" w:pos="660"/>
          <w:tab w:val="right" w:leader="dot" w:pos="10214"/>
        </w:tabs>
        <w:ind w:left="0"/>
      </w:pPr>
      <w:hyperlink w:anchor="_Toc159403610" w:history="1">
        <w:r w:rsidRPr="0080791C">
          <w:rPr>
            <w:rStyle w:val="Hyperlink"/>
            <w:noProof/>
          </w:rPr>
          <w:t>5</w:t>
        </w:r>
        <w:r>
          <w:rPr>
            <w:noProof/>
            <w:kern w:val="2"/>
            <w14:ligatures w14:val="standardContextual"/>
          </w:rPr>
          <w:tab/>
        </w:r>
        <w:r w:rsidR="008307C4">
          <w:rPr>
            <w:rStyle w:val="Hyperlink"/>
            <w:noProof/>
          </w:rPr>
          <w:t>Roles and Responsibilities</w:t>
        </w:r>
        <w:r>
          <w:rPr>
            <w:noProof/>
            <w:webHidden/>
          </w:rPr>
          <w:tab/>
        </w:r>
      </w:hyperlink>
      <w:r w:rsidR="00D2576C">
        <w:t>4</w:t>
      </w:r>
    </w:p>
    <w:p w14:paraId="766F2903" w14:textId="3D532E19" w:rsidR="00BF4F32" w:rsidRDefault="00BF4F32" w:rsidP="00BF4F32">
      <w:r>
        <w:tab/>
        <w:t>5.0 Individual Roles and Responsibilities…………………………………………………………………………………………</w:t>
      </w:r>
      <w:r w:rsidR="00D2576C">
        <w:t>4</w:t>
      </w:r>
    </w:p>
    <w:p w14:paraId="5478731D" w14:textId="45BF3FEB" w:rsidR="00BF4F32" w:rsidRDefault="00BF4F32" w:rsidP="00BF4F32">
      <w:r>
        <w:tab/>
        <w:t>5.1 Environmental Health and Safety………………………………………………………………………………………………</w:t>
      </w:r>
      <w:r w:rsidR="00D2576C">
        <w:t>4</w:t>
      </w:r>
    </w:p>
    <w:p w14:paraId="585C1F71" w14:textId="13CAECA5" w:rsidR="00BF4F32" w:rsidRDefault="00BF4F32" w:rsidP="00BF4F32">
      <w:r>
        <w:tab/>
        <w:t>5.2 Office of Physical Plant and Self-Funded Work Units…………………………………………………………………..</w:t>
      </w:r>
      <w:r w:rsidR="00D2576C">
        <w:t>4</w:t>
      </w:r>
    </w:p>
    <w:p w14:paraId="5C955175" w14:textId="770AC1AA" w:rsidR="00BF4F32" w:rsidRDefault="00BF4F32" w:rsidP="00BF4F32">
      <w:r>
        <w:tab/>
        <w:t>5.3 Projects Managers, Project Coordinators and Construction Service Representatives……………………</w:t>
      </w:r>
      <w:r w:rsidR="00D2576C">
        <w:t>4</w:t>
      </w:r>
    </w:p>
    <w:p w14:paraId="2DCF9951" w14:textId="1612E17A" w:rsidR="00BF4F32" w:rsidRDefault="00BF4F32" w:rsidP="00BF4F32">
      <w:r>
        <w:tab/>
        <w:t>5.4 Safety Officers, Facility Coordinators, Managers and Supervisors…………………………………………….….</w:t>
      </w:r>
      <w:r w:rsidR="00D2576C">
        <w:t>4</w:t>
      </w:r>
    </w:p>
    <w:p w14:paraId="4B668EC7" w14:textId="3583DA6B" w:rsidR="00BF4F32" w:rsidRDefault="00BF4F32" w:rsidP="00BF4F32">
      <w:r>
        <w:tab/>
        <w:t>5.5 All Employees and Students………………………………………………………………………………………………………</w:t>
      </w:r>
      <w:r w:rsidR="00D2576C">
        <w:t>5</w:t>
      </w:r>
    </w:p>
    <w:p w14:paraId="57A69760" w14:textId="63B2904D" w:rsidR="00512E18" w:rsidRDefault="00512E18" w:rsidP="00BF4F32">
      <w:r>
        <w:tab/>
        <w:t>5.6 Abatement Contractors……………………………………………………………………………………………………………..</w:t>
      </w:r>
      <w:r w:rsidR="00D2576C">
        <w:t>5</w:t>
      </w:r>
    </w:p>
    <w:p w14:paraId="21617D1E" w14:textId="1D59C2F2" w:rsidR="00512E18" w:rsidRPr="00BF4F32" w:rsidRDefault="00512E18" w:rsidP="00BF4F32">
      <w:r>
        <w:tab/>
        <w:t>5.7 Consultants………………………………………………………………………………………………………………………………</w:t>
      </w:r>
      <w:r w:rsidR="00D2576C">
        <w:t>5</w:t>
      </w:r>
    </w:p>
    <w:p w14:paraId="54C96736" w14:textId="4DC460B1" w:rsidR="00AE7788" w:rsidRDefault="00AE7788" w:rsidP="00361737">
      <w:pPr>
        <w:pStyle w:val="TOC2"/>
        <w:tabs>
          <w:tab w:val="left" w:pos="660"/>
          <w:tab w:val="right" w:leader="dot" w:pos="10214"/>
        </w:tabs>
        <w:ind w:left="0"/>
      </w:pPr>
      <w:hyperlink w:anchor="_Toc159403611" w:history="1">
        <w:r w:rsidRPr="0080791C">
          <w:rPr>
            <w:rStyle w:val="Hyperlink"/>
            <w:noProof/>
          </w:rPr>
          <w:t>6</w:t>
        </w:r>
        <w:r>
          <w:rPr>
            <w:noProof/>
            <w:kern w:val="2"/>
            <w14:ligatures w14:val="standardContextual"/>
          </w:rPr>
          <w:tab/>
        </w:r>
        <w:r w:rsidR="000F23D1">
          <w:rPr>
            <w:rStyle w:val="Hyperlink"/>
            <w:noProof/>
          </w:rPr>
          <w:t>Resources, References and Source Information</w:t>
        </w:r>
        <w:r>
          <w:rPr>
            <w:noProof/>
            <w:webHidden/>
          </w:rPr>
          <w:tab/>
        </w:r>
      </w:hyperlink>
      <w:r w:rsidR="00D2576C">
        <w:t>6</w:t>
      </w:r>
    </w:p>
    <w:p w14:paraId="0F9617AC" w14:textId="2E4833DE" w:rsidR="008E698D" w:rsidRDefault="008E698D" w:rsidP="008E698D">
      <w:r>
        <w:tab/>
        <w:t>6.1 Requirements and Program Design Inputs………………………………………………………………………………</w:t>
      </w:r>
      <w:r w:rsidR="00D2576C">
        <w:t>…6</w:t>
      </w:r>
    </w:p>
    <w:p w14:paraId="730F1BB4" w14:textId="42DEB884" w:rsidR="008E698D" w:rsidRDefault="008E698D" w:rsidP="008E698D">
      <w:r>
        <w:tab/>
      </w:r>
      <w:r>
        <w:tab/>
        <w:t>6.1.1 Regulations (Federal, State, Local)…………………………………………………………………………</w:t>
      </w:r>
      <w:r w:rsidR="00D2576C">
        <w:t>…..6</w:t>
      </w:r>
    </w:p>
    <w:p w14:paraId="504D243A" w14:textId="5D17B503" w:rsidR="008E698D" w:rsidRDefault="008E698D" w:rsidP="008E698D">
      <w:r>
        <w:tab/>
      </w:r>
      <w:r>
        <w:tab/>
        <w:t>6.1.2 Other Resources………………………………………………………………………………………………………</w:t>
      </w:r>
      <w:r w:rsidR="00D2576C">
        <w:t>..6</w:t>
      </w:r>
    </w:p>
    <w:p w14:paraId="65E53EC4" w14:textId="4166401A" w:rsidR="00E30CB7" w:rsidRDefault="00E30CB7" w:rsidP="008E698D">
      <w:r>
        <w:t>7    Standard EHS Program Information</w:t>
      </w:r>
      <w:r w:rsidR="00596EB2">
        <w:t>…………………………………………………………………………………………………</w:t>
      </w:r>
      <w:r w:rsidR="00361737">
        <w:t>……</w:t>
      </w:r>
      <w:r w:rsidR="00596EB2">
        <w:t>7</w:t>
      </w:r>
    </w:p>
    <w:p w14:paraId="1345832E" w14:textId="5447A4D4" w:rsidR="00596EB2" w:rsidRDefault="00596EB2" w:rsidP="008E698D">
      <w:r>
        <w:tab/>
        <w:t>7.1 Incident and Emergency Planning and Response………………………………………………………………………7</w:t>
      </w:r>
    </w:p>
    <w:p w14:paraId="07B1BBA5" w14:textId="6878986C" w:rsidR="00596EB2" w:rsidRDefault="00596EB2" w:rsidP="008E698D">
      <w:r>
        <w:tab/>
        <w:t>7.2 Training Requirements…………………………………………………………………………………………………………….7</w:t>
      </w:r>
    </w:p>
    <w:p w14:paraId="14C45B0C" w14:textId="2CD13976" w:rsidR="00361737" w:rsidRDefault="00361737" w:rsidP="008E698D">
      <w:r>
        <w:t>8</w:t>
      </w:r>
      <w:r>
        <w:tab/>
        <w:t>Documentation and Record Keeping………………………………………………………………………………………………8</w:t>
      </w:r>
    </w:p>
    <w:p w14:paraId="496737B4" w14:textId="2FAB5C17" w:rsidR="00952354" w:rsidRDefault="00952354" w:rsidP="008E698D">
      <w:r>
        <w:lastRenderedPageBreak/>
        <w:tab/>
        <w:t>8.1 Customer Record Retention Requirements……………………………………………………………………………</w:t>
      </w:r>
      <w:r w:rsidR="00B020DF">
        <w:t>.</w:t>
      </w:r>
      <w:r>
        <w:t>…</w:t>
      </w:r>
      <w:r w:rsidR="00B020DF">
        <w:t>.</w:t>
      </w:r>
      <w:r>
        <w:t>8</w:t>
      </w:r>
    </w:p>
    <w:p w14:paraId="1B4F32EC" w14:textId="598F5E5C" w:rsidR="00952354" w:rsidRDefault="00952354" w:rsidP="008E698D">
      <w:r>
        <w:t xml:space="preserve">9 </w:t>
      </w:r>
      <w:r>
        <w:tab/>
        <w:t>Hazard Management……………………………………………………………………………………………………………………</w:t>
      </w:r>
      <w:r w:rsidR="00F71887">
        <w:t>…</w:t>
      </w:r>
      <w:r>
        <w:t>9</w:t>
      </w:r>
    </w:p>
    <w:p w14:paraId="31A5D831" w14:textId="6D253B8B" w:rsidR="00952354" w:rsidRDefault="00952354" w:rsidP="008E698D">
      <w:r>
        <w:t xml:space="preserve">10 </w:t>
      </w:r>
      <w:r>
        <w:tab/>
        <w:t>PCB Identification…………………………………………………………………………………………………………………………</w:t>
      </w:r>
      <w:r w:rsidR="00B020DF">
        <w:t>.</w:t>
      </w:r>
      <w:r>
        <w:t>.9</w:t>
      </w:r>
    </w:p>
    <w:p w14:paraId="30344311" w14:textId="5BF89DBE" w:rsidR="00952354" w:rsidRDefault="00952354" w:rsidP="008E698D">
      <w:r>
        <w:tab/>
        <w:t>10.1 Visual Inspection…………………………………………………………………………………………………………………</w:t>
      </w:r>
      <w:r w:rsidR="00B020DF">
        <w:t>.</w:t>
      </w:r>
      <w:r>
        <w:t>…9</w:t>
      </w:r>
    </w:p>
    <w:p w14:paraId="3FFE57B2" w14:textId="6BC8757C" w:rsidR="00952354" w:rsidRDefault="00952354" w:rsidP="008E698D">
      <w:r>
        <w:tab/>
        <w:t>10.2 Laboratory Analysis……………………………………………………………………………………………………………….</w:t>
      </w:r>
      <w:r w:rsidR="00B020DF">
        <w:t>.</w:t>
      </w:r>
      <w:r>
        <w:t>.9</w:t>
      </w:r>
    </w:p>
    <w:p w14:paraId="41359719" w14:textId="0EEB4D01" w:rsidR="00952354" w:rsidRDefault="00952354" w:rsidP="008E698D">
      <w:r>
        <w:t xml:space="preserve">11 </w:t>
      </w:r>
      <w:r>
        <w:tab/>
        <w:t>PCB Abatement…………………………………………………………………………………………………………………………….10</w:t>
      </w:r>
    </w:p>
    <w:p w14:paraId="01096309" w14:textId="73F5D443" w:rsidR="00B020DF" w:rsidRDefault="00B020DF" w:rsidP="008E698D">
      <w:r>
        <w:tab/>
        <w:t>11.1 Asbestos Abatement Contractor Pre-Qualification……………………………………………………………….….10</w:t>
      </w:r>
    </w:p>
    <w:p w14:paraId="18F60875" w14:textId="3A150066" w:rsidR="00B020DF" w:rsidRDefault="00B020DF" w:rsidP="008E698D">
      <w:r>
        <w:tab/>
        <w:t>11.2 PCB Abatement Procedures…………………………………………………………………………………………………..10</w:t>
      </w:r>
    </w:p>
    <w:p w14:paraId="25A252BE" w14:textId="6C44F899" w:rsidR="006F5D8C" w:rsidRDefault="006F5D8C" w:rsidP="008E698D">
      <w:r>
        <w:tab/>
        <w:t>11.3 PCB Waste Disposal Procedures…………………………………………………………………………………………...10</w:t>
      </w:r>
    </w:p>
    <w:p w14:paraId="403D7202" w14:textId="1464203D" w:rsidR="006F5D8C" w:rsidRDefault="006F5D8C" w:rsidP="008E698D">
      <w:r>
        <w:tab/>
        <w:t>11.4 PCB Abatement Oversight and Air Monitoring………………………………………………….……………………..10</w:t>
      </w:r>
    </w:p>
    <w:p w14:paraId="5E560400" w14:textId="799641B8" w:rsidR="00633F89" w:rsidRPr="00633F89" w:rsidRDefault="006F5D8C" w:rsidP="006F5D8C">
      <w:r>
        <w:t xml:space="preserve">12 </w:t>
      </w:r>
      <w:r>
        <w:tab/>
        <w:t>Revision History…………………………………………………………………………………………………………………………….11</w:t>
      </w:r>
    </w:p>
    <w:p w14:paraId="4D895317" w14:textId="1E247BD2" w:rsidR="002D795B" w:rsidRDefault="00AE7788" w:rsidP="009A1698">
      <w:pPr>
        <w:pStyle w:val="Heading2"/>
      </w:pPr>
      <w:r>
        <w:rPr>
          <w:rFonts w:asciiTheme="minorHAnsi" w:eastAsiaTheme="minorEastAsia" w:hAnsiTheme="minorHAnsi" w:cstheme="minorBidi"/>
          <w:color w:val="auto"/>
          <w:sz w:val="22"/>
          <w:szCs w:val="22"/>
        </w:rPr>
        <w:fldChar w:fldCharType="end"/>
      </w:r>
      <w:bookmarkStart w:id="3" w:name="_Toc159403603"/>
      <w:r w:rsidR="002D795B" w:rsidRPr="00F31481">
        <w:t>Purpose</w:t>
      </w:r>
      <w:r w:rsidR="002D795B">
        <w:t xml:space="preserve"> </w:t>
      </w:r>
      <w:bookmarkEnd w:id="1"/>
      <w:bookmarkEnd w:id="3"/>
    </w:p>
    <w:p w14:paraId="3DEF8360" w14:textId="724C1889" w:rsidR="00361B2F" w:rsidRDefault="00361B2F" w:rsidP="00361B2F">
      <w:pPr>
        <w:spacing w:after="0" w:line="240" w:lineRule="auto"/>
        <w:rPr>
          <w:rFonts w:cstheme="minorHAnsi"/>
          <w:sz w:val="24"/>
          <w:szCs w:val="24"/>
        </w:rPr>
      </w:pPr>
      <w:r w:rsidRPr="009B6507">
        <w:rPr>
          <w:rFonts w:cstheme="minorHAnsi"/>
          <w:sz w:val="24"/>
          <w:szCs w:val="24"/>
        </w:rPr>
        <w:t xml:space="preserve">The primary purpose of the </w:t>
      </w:r>
      <w:r w:rsidR="00C37F52">
        <w:rPr>
          <w:rFonts w:cstheme="minorHAnsi"/>
          <w:sz w:val="24"/>
          <w:szCs w:val="24"/>
        </w:rPr>
        <w:t>Polychlorinated Biphenyls (PCB’s)</w:t>
      </w:r>
      <w:r w:rsidRPr="009B6507">
        <w:rPr>
          <w:rFonts w:cstheme="minorHAnsi"/>
          <w:sz w:val="24"/>
          <w:szCs w:val="24"/>
        </w:rPr>
        <w:t xml:space="preserve"> is to ensure that all University employees, students, and visitors are safe from the hazards of </w:t>
      </w:r>
      <w:r w:rsidR="00146279">
        <w:rPr>
          <w:rFonts w:cstheme="minorHAnsi"/>
          <w:sz w:val="24"/>
          <w:szCs w:val="24"/>
        </w:rPr>
        <w:t>PCB</w:t>
      </w:r>
      <w:r w:rsidRPr="009B6507">
        <w:rPr>
          <w:rFonts w:cstheme="minorHAnsi"/>
          <w:sz w:val="24"/>
          <w:szCs w:val="24"/>
        </w:rPr>
        <w:t xml:space="preserve"> exposure.  Additionally, elements of the Program are established to maintain compliance with all Federal and State regulatory bodies with respect to the various applicable </w:t>
      </w:r>
      <w:r w:rsidR="00146279">
        <w:rPr>
          <w:rFonts w:cstheme="minorHAnsi"/>
          <w:sz w:val="24"/>
          <w:szCs w:val="24"/>
        </w:rPr>
        <w:t>PCB</w:t>
      </w:r>
      <w:r w:rsidRPr="009B6507">
        <w:rPr>
          <w:rFonts w:cstheme="minorHAnsi"/>
          <w:sz w:val="24"/>
          <w:szCs w:val="24"/>
        </w:rPr>
        <w:t xml:space="preserve"> regulations.</w:t>
      </w:r>
    </w:p>
    <w:p w14:paraId="5D165465" w14:textId="77777777" w:rsidR="00633F89" w:rsidRPr="00672924" w:rsidRDefault="00633F89" w:rsidP="00361B2F">
      <w:pPr>
        <w:spacing w:after="0" w:line="240" w:lineRule="auto"/>
        <w:rPr>
          <w:rFonts w:cstheme="minorHAnsi"/>
          <w:sz w:val="24"/>
          <w:szCs w:val="24"/>
        </w:rPr>
      </w:pPr>
    </w:p>
    <w:p w14:paraId="0BD9D168" w14:textId="77777777" w:rsidR="002D795B" w:rsidRDefault="00AE7788" w:rsidP="002D795B">
      <w:pPr>
        <w:pStyle w:val="Heading2"/>
      </w:pPr>
      <w:r>
        <w:t>Introduction</w:t>
      </w:r>
    </w:p>
    <w:p w14:paraId="3D112DF0" w14:textId="7AE4E871" w:rsidR="00551B56" w:rsidRPr="009B6507" w:rsidRDefault="00551B56" w:rsidP="00551B56">
      <w:pPr>
        <w:spacing w:line="240" w:lineRule="auto"/>
        <w:rPr>
          <w:rFonts w:cstheme="minorHAnsi"/>
          <w:sz w:val="24"/>
          <w:szCs w:val="24"/>
        </w:rPr>
      </w:pPr>
      <w:bookmarkStart w:id="4" w:name="_Toc134453764"/>
      <w:bookmarkStart w:id="5" w:name="_Toc159403348"/>
      <w:bookmarkStart w:id="6" w:name="_Toc159403607"/>
      <w:r>
        <w:rPr>
          <w:rFonts w:cstheme="minorHAnsi"/>
          <w:sz w:val="24"/>
          <w:szCs w:val="24"/>
        </w:rPr>
        <w:t xml:space="preserve">PCB’s are a group of man-made chemicals consisting of carbon, hydrogen and chlorine. </w:t>
      </w:r>
      <w:r w:rsidRPr="009B6507">
        <w:rPr>
          <w:rFonts w:cstheme="minorHAnsi"/>
          <w:sz w:val="24"/>
          <w:szCs w:val="24"/>
        </w:rPr>
        <w:t xml:space="preserve">  </w:t>
      </w:r>
      <w:r w:rsidR="0071238F">
        <w:rPr>
          <w:rFonts w:cstheme="minorHAnsi"/>
          <w:sz w:val="24"/>
          <w:szCs w:val="24"/>
        </w:rPr>
        <w:t xml:space="preserve">They were used in manufacturing materials due to their non-flammability, chemical stability, high boiling points and electrical insulating properties. Domestically PCB’s were manufactured from 1929 until they were </w:t>
      </w:r>
      <w:r w:rsidR="005324DD">
        <w:rPr>
          <w:rFonts w:cstheme="minorHAnsi"/>
          <w:sz w:val="24"/>
          <w:szCs w:val="24"/>
        </w:rPr>
        <w:t>banned in</w:t>
      </w:r>
      <w:r w:rsidR="0071238F">
        <w:rPr>
          <w:rFonts w:cstheme="minorHAnsi"/>
          <w:sz w:val="24"/>
          <w:szCs w:val="24"/>
        </w:rPr>
        <w:t xml:space="preserve"> 1979</w:t>
      </w:r>
      <w:r w:rsidR="00C37F52">
        <w:rPr>
          <w:rFonts w:cstheme="minorHAnsi"/>
          <w:sz w:val="24"/>
          <w:szCs w:val="24"/>
        </w:rPr>
        <w:t xml:space="preserve"> by the U.S. Environmental Protection Agency (EPA)</w:t>
      </w:r>
      <w:r w:rsidR="0071238F">
        <w:rPr>
          <w:rFonts w:cstheme="minorHAnsi"/>
          <w:sz w:val="24"/>
          <w:szCs w:val="24"/>
        </w:rPr>
        <w:t xml:space="preserve"> </w:t>
      </w:r>
      <w:r w:rsidR="005324DD">
        <w:rPr>
          <w:rFonts w:cstheme="minorHAnsi"/>
          <w:sz w:val="24"/>
          <w:szCs w:val="24"/>
        </w:rPr>
        <w:t>under</w:t>
      </w:r>
      <w:r w:rsidR="0071238F">
        <w:rPr>
          <w:rFonts w:cstheme="minorHAnsi"/>
          <w:sz w:val="24"/>
          <w:szCs w:val="24"/>
        </w:rPr>
        <w:t xml:space="preserve"> the Toxic Substances Control Act (TSCA). </w:t>
      </w:r>
    </w:p>
    <w:p w14:paraId="773F7179" w14:textId="36F4CFC8" w:rsidR="00706799" w:rsidRDefault="00551B56" w:rsidP="00551B56">
      <w:pPr>
        <w:spacing w:line="240" w:lineRule="auto"/>
        <w:rPr>
          <w:rFonts w:cstheme="minorHAnsi"/>
          <w:sz w:val="24"/>
          <w:szCs w:val="24"/>
        </w:rPr>
      </w:pPr>
      <w:r w:rsidRPr="009B6507">
        <w:rPr>
          <w:rFonts w:cstheme="minorHAnsi"/>
          <w:sz w:val="24"/>
          <w:szCs w:val="24"/>
        </w:rPr>
        <w:t xml:space="preserve">Due to the large-scale use of </w:t>
      </w:r>
      <w:r w:rsidR="00706799">
        <w:rPr>
          <w:rFonts w:cstheme="minorHAnsi"/>
          <w:sz w:val="24"/>
          <w:szCs w:val="24"/>
        </w:rPr>
        <w:t>PCB’s</w:t>
      </w:r>
      <w:r w:rsidRPr="009B6507">
        <w:rPr>
          <w:rFonts w:cstheme="minorHAnsi"/>
          <w:sz w:val="24"/>
          <w:szCs w:val="24"/>
        </w:rPr>
        <w:t xml:space="preserve"> </w:t>
      </w:r>
      <w:r w:rsidR="00706799">
        <w:rPr>
          <w:rFonts w:cstheme="minorHAnsi"/>
          <w:sz w:val="24"/>
          <w:szCs w:val="24"/>
        </w:rPr>
        <w:t>from the 1930’s to 1979</w:t>
      </w:r>
      <w:r w:rsidRPr="009B6507">
        <w:rPr>
          <w:rFonts w:cstheme="minorHAnsi"/>
          <w:sz w:val="24"/>
          <w:szCs w:val="24"/>
        </w:rPr>
        <w:t xml:space="preserve">, many University buildings </w:t>
      </w:r>
      <w:r w:rsidR="00B17949">
        <w:rPr>
          <w:rFonts w:cstheme="minorHAnsi"/>
          <w:sz w:val="24"/>
          <w:szCs w:val="24"/>
        </w:rPr>
        <w:t>are assumed to have materials containing</w:t>
      </w:r>
      <w:r w:rsidR="00706799">
        <w:rPr>
          <w:rFonts w:cstheme="minorHAnsi"/>
          <w:sz w:val="24"/>
          <w:szCs w:val="24"/>
        </w:rPr>
        <w:t xml:space="preserve"> PCB’s. </w:t>
      </w:r>
      <w:r w:rsidR="00C37F52">
        <w:rPr>
          <w:rFonts w:cstheme="minorHAnsi"/>
          <w:sz w:val="24"/>
          <w:szCs w:val="24"/>
        </w:rPr>
        <w:t>Due to typical activities at the University t</w:t>
      </w:r>
      <w:r w:rsidR="00706799">
        <w:rPr>
          <w:rFonts w:cstheme="minorHAnsi"/>
          <w:sz w:val="24"/>
          <w:szCs w:val="24"/>
        </w:rPr>
        <w:t>he primary focus is caulk and glazing putties</w:t>
      </w:r>
      <w:r w:rsidR="00C37F52">
        <w:rPr>
          <w:rFonts w:cstheme="minorHAnsi"/>
          <w:sz w:val="24"/>
          <w:szCs w:val="24"/>
        </w:rPr>
        <w:t xml:space="preserve"> (i.e.: </w:t>
      </w:r>
      <w:r w:rsidR="00706799">
        <w:rPr>
          <w:rFonts w:cstheme="minorHAnsi"/>
          <w:sz w:val="24"/>
          <w:szCs w:val="24"/>
        </w:rPr>
        <w:t>window caulk and glazing, door caulk, masonry</w:t>
      </w:r>
      <w:r w:rsidR="003C4F78">
        <w:rPr>
          <w:rFonts w:cstheme="minorHAnsi"/>
          <w:sz w:val="24"/>
          <w:szCs w:val="24"/>
        </w:rPr>
        <w:t xml:space="preserve"> caulk</w:t>
      </w:r>
      <w:r w:rsidR="00706799">
        <w:rPr>
          <w:rFonts w:cstheme="minorHAnsi"/>
          <w:sz w:val="24"/>
          <w:szCs w:val="24"/>
        </w:rPr>
        <w:t>, etc.</w:t>
      </w:r>
      <w:r w:rsidR="00C37F52">
        <w:rPr>
          <w:rFonts w:cstheme="minorHAnsi"/>
          <w:sz w:val="24"/>
          <w:szCs w:val="24"/>
        </w:rPr>
        <w:t>)</w:t>
      </w:r>
      <w:r w:rsidR="00706799">
        <w:rPr>
          <w:rFonts w:cstheme="minorHAnsi"/>
          <w:sz w:val="24"/>
          <w:szCs w:val="24"/>
        </w:rPr>
        <w:t xml:space="preserve"> </w:t>
      </w:r>
      <w:r w:rsidR="00C37F52" w:rsidRPr="00C37F52">
        <w:rPr>
          <w:rFonts w:cstheme="minorHAnsi"/>
          <w:sz w:val="24"/>
          <w:szCs w:val="24"/>
        </w:rPr>
        <w:t>For example d</w:t>
      </w:r>
      <w:r w:rsidR="003C4F78" w:rsidRPr="00C37F52">
        <w:rPr>
          <w:rFonts w:cstheme="minorHAnsi"/>
          <w:sz w:val="24"/>
          <w:szCs w:val="24"/>
        </w:rPr>
        <w:t xml:space="preserve">uring structural demolitions additional building materials and surrounding soils, concrete and asphalt may </w:t>
      </w:r>
      <w:r w:rsidR="006C392A" w:rsidRPr="00C37F52">
        <w:rPr>
          <w:rFonts w:cstheme="minorHAnsi"/>
          <w:sz w:val="24"/>
          <w:szCs w:val="24"/>
        </w:rPr>
        <w:t>be evaluated</w:t>
      </w:r>
      <w:r w:rsidR="003C4F78" w:rsidRPr="00C37F52">
        <w:rPr>
          <w:rFonts w:cstheme="minorHAnsi"/>
          <w:sz w:val="24"/>
          <w:szCs w:val="24"/>
        </w:rPr>
        <w:t xml:space="preserve"> if deemed affected.</w:t>
      </w:r>
      <w:r w:rsidR="00B1013B">
        <w:rPr>
          <w:rFonts w:cstheme="minorHAnsi"/>
          <w:sz w:val="24"/>
          <w:szCs w:val="24"/>
        </w:rPr>
        <w:t xml:space="preserve"> Refer to </w:t>
      </w:r>
      <w:hyperlink r:id="rId11" w:history="1">
        <w:r w:rsidR="00B1013B" w:rsidRPr="00471215">
          <w:rPr>
            <w:rStyle w:val="Hyperlink"/>
            <w:rFonts w:cstheme="minorHAnsi"/>
            <w:b/>
            <w:bCs/>
            <w:sz w:val="24"/>
            <w:szCs w:val="24"/>
          </w:rPr>
          <w:t>Appendix A</w:t>
        </w:r>
      </w:hyperlink>
      <w:r w:rsidR="00B1013B" w:rsidRPr="00471215">
        <w:rPr>
          <w:rFonts w:cstheme="minorHAnsi"/>
          <w:b/>
          <w:bCs/>
          <w:sz w:val="24"/>
          <w:szCs w:val="24"/>
        </w:rPr>
        <w:t>,</w:t>
      </w:r>
      <w:r w:rsidR="00B1013B">
        <w:rPr>
          <w:rFonts w:cstheme="minorHAnsi"/>
          <w:sz w:val="24"/>
          <w:szCs w:val="24"/>
        </w:rPr>
        <w:t xml:space="preserve"> List of EPA Potential Manufactured PCB Products. </w:t>
      </w:r>
    </w:p>
    <w:p w14:paraId="203BC66F" w14:textId="2543AE7C" w:rsidR="000F599D" w:rsidRPr="009B6507" w:rsidRDefault="00551B56" w:rsidP="00551B56">
      <w:pPr>
        <w:spacing w:line="240" w:lineRule="auto"/>
        <w:rPr>
          <w:rFonts w:cstheme="minorHAnsi"/>
          <w:sz w:val="24"/>
          <w:szCs w:val="24"/>
        </w:rPr>
      </w:pPr>
      <w:r w:rsidRPr="009B6507">
        <w:rPr>
          <w:rFonts w:cstheme="minorHAnsi"/>
          <w:sz w:val="24"/>
          <w:szCs w:val="24"/>
        </w:rPr>
        <w:lastRenderedPageBreak/>
        <w:t xml:space="preserve">Since many University buildings were constructed </w:t>
      </w:r>
      <w:r w:rsidR="009B1A31">
        <w:rPr>
          <w:rFonts w:cstheme="minorHAnsi"/>
          <w:sz w:val="24"/>
          <w:szCs w:val="24"/>
        </w:rPr>
        <w:t xml:space="preserve">during the timeframe </w:t>
      </w:r>
      <w:r w:rsidRPr="009B6507">
        <w:rPr>
          <w:rFonts w:cstheme="minorHAnsi"/>
          <w:sz w:val="24"/>
          <w:szCs w:val="24"/>
        </w:rPr>
        <w:t xml:space="preserve">when </w:t>
      </w:r>
      <w:r w:rsidR="00CC65C9">
        <w:rPr>
          <w:rFonts w:cstheme="minorHAnsi"/>
          <w:sz w:val="24"/>
          <w:szCs w:val="24"/>
        </w:rPr>
        <w:t>PCB’s</w:t>
      </w:r>
      <w:r w:rsidRPr="009B6507">
        <w:rPr>
          <w:rFonts w:cstheme="minorHAnsi"/>
          <w:sz w:val="24"/>
          <w:szCs w:val="24"/>
        </w:rPr>
        <w:t xml:space="preserve"> was commonly used</w:t>
      </w:r>
      <w:r w:rsidR="009B1A31">
        <w:rPr>
          <w:rFonts w:cstheme="minorHAnsi"/>
          <w:sz w:val="24"/>
          <w:szCs w:val="24"/>
        </w:rPr>
        <w:t xml:space="preserve"> in the U.S., a</w:t>
      </w:r>
      <w:r w:rsidRPr="009B6507">
        <w:rPr>
          <w:rFonts w:cstheme="minorHAnsi"/>
          <w:sz w:val="24"/>
          <w:szCs w:val="24"/>
        </w:rPr>
        <w:t xml:space="preserve"> </w:t>
      </w:r>
      <w:r w:rsidR="00CC65C9">
        <w:rPr>
          <w:rFonts w:cstheme="minorHAnsi"/>
          <w:sz w:val="24"/>
          <w:szCs w:val="24"/>
        </w:rPr>
        <w:t xml:space="preserve">PCB </w:t>
      </w:r>
      <w:r w:rsidRPr="009B6507">
        <w:rPr>
          <w:rFonts w:cstheme="minorHAnsi"/>
          <w:sz w:val="24"/>
          <w:szCs w:val="24"/>
        </w:rPr>
        <w:t>management program</w:t>
      </w:r>
      <w:r w:rsidR="009B1A31">
        <w:rPr>
          <w:rFonts w:cstheme="minorHAnsi"/>
          <w:sz w:val="24"/>
          <w:szCs w:val="24"/>
        </w:rPr>
        <w:t xml:space="preserve"> was developed to safely manage these materials</w:t>
      </w:r>
      <w:r w:rsidRPr="009B6507">
        <w:rPr>
          <w:rFonts w:cstheme="minorHAnsi"/>
          <w:sz w:val="24"/>
          <w:szCs w:val="24"/>
        </w:rPr>
        <w:t xml:space="preserve">. The University's </w:t>
      </w:r>
      <w:r w:rsidR="00CC65C9">
        <w:rPr>
          <w:rFonts w:cstheme="minorHAnsi"/>
          <w:sz w:val="24"/>
          <w:szCs w:val="24"/>
        </w:rPr>
        <w:t>PCB</w:t>
      </w:r>
      <w:r w:rsidRPr="009B6507">
        <w:rPr>
          <w:rFonts w:cstheme="minorHAnsi"/>
          <w:sz w:val="24"/>
          <w:szCs w:val="24"/>
        </w:rPr>
        <w:t xml:space="preserve"> Management Program was developed and implemented by the Environmental Health and Safety Department (EHS), while the Office of Physical Plant (OPP) also plays a major role in the program.</w:t>
      </w:r>
    </w:p>
    <w:p w14:paraId="3642B418" w14:textId="77777777" w:rsidR="00AE7788" w:rsidRDefault="00AE7788" w:rsidP="002D795B">
      <w:pPr>
        <w:pStyle w:val="Heading2"/>
      </w:pPr>
      <w:r>
        <w:t>Scope and Applicability</w:t>
      </w:r>
    </w:p>
    <w:p w14:paraId="155FCCBB" w14:textId="308994B4" w:rsidR="00D2576C" w:rsidRPr="006F5D8C" w:rsidRDefault="00557079" w:rsidP="00AE7788">
      <w:pPr>
        <w:rPr>
          <w:rFonts w:cstheme="minorHAnsi"/>
          <w:sz w:val="24"/>
          <w:szCs w:val="24"/>
        </w:rPr>
      </w:pPr>
      <w:r w:rsidRPr="003C4F78">
        <w:rPr>
          <w:rFonts w:cstheme="minorHAnsi"/>
          <w:sz w:val="24"/>
          <w:szCs w:val="24"/>
        </w:rPr>
        <w:t>The PCB Management Program applies to all University owned and leased buildings at the University Park Campus, Commonwealth Campuses, Research and Extension Centers, and various other buildings located throughout Pennsylvania and the United States.  The Hershey Medical Center, College of Medicine, Penn State Health, and the Pennsylvania College of Technology are exempt from all non-regulatory requirements of the Program; however, they may choose to adopt certain or all elements, as their officials see fit.  This Program contains components that are applicable to all Penn State employees, students, abatement contractors, and consultants.</w:t>
      </w:r>
    </w:p>
    <w:p w14:paraId="0BB0B65C" w14:textId="71805133" w:rsidR="000F599D" w:rsidRPr="000F599D" w:rsidRDefault="00AE7788" w:rsidP="000F599D">
      <w:pPr>
        <w:pStyle w:val="Heading2"/>
      </w:pPr>
      <w:r>
        <w:t>Terms and Definitions</w:t>
      </w:r>
    </w:p>
    <w:p w14:paraId="6B2DA000" w14:textId="14004F4B" w:rsidR="00922788" w:rsidRDefault="00922788" w:rsidP="00922788">
      <w:r w:rsidRPr="0016354E">
        <w:rPr>
          <w:i/>
          <w:iCs/>
          <w:u w:val="single"/>
        </w:rPr>
        <w:t>Abatement</w:t>
      </w:r>
      <w:r>
        <w:t xml:space="preserve"> – </w:t>
      </w:r>
      <w:r w:rsidRPr="003C4F78">
        <w:rPr>
          <w:rFonts w:eastAsia="Times New Roman" w:cstheme="minorHAnsi"/>
          <w:sz w:val="24"/>
          <w:szCs w:val="24"/>
          <w:u w:color="000000"/>
        </w:rPr>
        <w:t>The removal of PCB containing building materials by professionals trained and licensed to perform these related activities.  Abatement is also used as a generalized term characterizing the removal of PCB’s by professional contactors that typically implement certain engineering controls, personal protective equipment, and waste disposal practices designed to protect the health and safety of employees and all current / future building occupants.</w:t>
      </w:r>
    </w:p>
    <w:p w14:paraId="24983724" w14:textId="77777777" w:rsidR="0090429F" w:rsidRPr="003C4F78" w:rsidRDefault="00922788" w:rsidP="00922788">
      <w:pPr>
        <w:rPr>
          <w:rFonts w:eastAsia="Times New Roman" w:cstheme="minorHAnsi"/>
          <w:sz w:val="24"/>
          <w:szCs w:val="24"/>
          <w:u w:color="000000"/>
        </w:rPr>
      </w:pPr>
      <w:r w:rsidRPr="00AB286B">
        <w:rPr>
          <w:i/>
          <w:iCs/>
          <w:u w:val="single"/>
        </w:rPr>
        <w:t>EPA</w:t>
      </w:r>
      <w:r w:rsidRPr="0090429F">
        <w:rPr>
          <w:i/>
          <w:iCs/>
        </w:rPr>
        <w:t xml:space="preserve"> </w:t>
      </w:r>
      <w:r>
        <w:t xml:space="preserve">– </w:t>
      </w:r>
      <w:r w:rsidRPr="003C4F78">
        <w:rPr>
          <w:rFonts w:eastAsia="Times New Roman" w:cstheme="minorHAnsi"/>
          <w:sz w:val="24"/>
          <w:szCs w:val="24"/>
          <w:u w:color="000000"/>
        </w:rPr>
        <w:t>The United States Environmental Protection Agency: A federal agency that sets and enforces regulations designed to protect the environment and control pollution.</w:t>
      </w:r>
    </w:p>
    <w:p w14:paraId="7AE92D55" w14:textId="67CBA35D" w:rsidR="0090429F" w:rsidRDefault="0090429F" w:rsidP="0090429F">
      <w:pPr>
        <w:pStyle w:val="BodyText"/>
        <w:tabs>
          <w:tab w:val="left" w:pos="900"/>
        </w:tabs>
        <w:spacing w:before="57" w:after="240" w:line="276" w:lineRule="auto"/>
        <w:ind w:left="0"/>
        <w:rPr>
          <w:rFonts w:asciiTheme="minorHAnsi" w:hAnsiTheme="minorHAnsi" w:cstheme="minorHAnsi"/>
          <w:sz w:val="24"/>
          <w:szCs w:val="24"/>
          <w:u w:color="000000"/>
        </w:rPr>
      </w:pPr>
      <w:r w:rsidRPr="00DF55B4">
        <w:rPr>
          <w:rFonts w:asciiTheme="minorHAnsi" w:hAnsiTheme="minorHAnsi" w:cstheme="minorHAnsi"/>
          <w:i/>
          <w:iCs/>
          <w:sz w:val="24"/>
          <w:szCs w:val="24"/>
          <w:u w:val="single" w:color="000000"/>
        </w:rPr>
        <w:t>Disturbance</w:t>
      </w:r>
      <w:r w:rsidRPr="00DF55B4">
        <w:rPr>
          <w:rFonts w:asciiTheme="minorHAnsi" w:hAnsiTheme="minorHAnsi" w:cstheme="minorHAnsi"/>
          <w:sz w:val="24"/>
          <w:szCs w:val="24"/>
          <w:u w:color="000000"/>
        </w:rPr>
        <w:t xml:space="preserve"> – An activity that disrupts the matrix of </w:t>
      </w:r>
      <w:r>
        <w:rPr>
          <w:rFonts w:asciiTheme="minorHAnsi" w:hAnsiTheme="minorHAnsi" w:cstheme="minorHAnsi"/>
          <w:sz w:val="24"/>
          <w:szCs w:val="24"/>
          <w:u w:color="000000"/>
        </w:rPr>
        <w:t>a PCB material</w:t>
      </w:r>
      <w:r w:rsidRPr="00DF55B4">
        <w:rPr>
          <w:rFonts w:asciiTheme="minorHAnsi" w:hAnsiTheme="minorHAnsi" w:cstheme="minorHAnsi"/>
          <w:sz w:val="24"/>
          <w:szCs w:val="24"/>
          <w:u w:color="000000"/>
        </w:rPr>
        <w:t xml:space="preserve">, causes </w:t>
      </w:r>
      <w:r>
        <w:rPr>
          <w:rFonts w:asciiTheme="minorHAnsi" w:hAnsiTheme="minorHAnsi" w:cstheme="minorHAnsi"/>
          <w:sz w:val="24"/>
          <w:szCs w:val="24"/>
          <w:u w:color="000000"/>
        </w:rPr>
        <w:t>a PCB material</w:t>
      </w:r>
      <w:r w:rsidRPr="00DF55B4">
        <w:rPr>
          <w:rFonts w:asciiTheme="minorHAnsi" w:hAnsiTheme="minorHAnsi" w:cstheme="minorHAnsi"/>
          <w:sz w:val="24"/>
          <w:szCs w:val="24"/>
          <w:u w:color="000000"/>
        </w:rPr>
        <w:t xml:space="preserve"> to become crumbled or pulverized, or generates visible debris.</w:t>
      </w:r>
    </w:p>
    <w:p w14:paraId="256AB287" w14:textId="3539C783" w:rsidR="0016354E" w:rsidRPr="0016354E" w:rsidRDefault="0016354E" w:rsidP="0016354E">
      <w:r w:rsidRPr="00AB286B">
        <w:rPr>
          <w:i/>
          <w:iCs/>
          <w:u w:val="single"/>
        </w:rPr>
        <w:t>OSHA</w:t>
      </w:r>
      <w:r>
        <w:t xml:space="preserve"> – </w:t>
      </w:r>
      <w:r w:rsidRPr="003C4F78">
        <w:rPr>
          <w:rFonts w:eastAsia="Times New Roman" w:cstheme="minorHAnsi"/>
          <w:sz w:val="24"/>
          <w:szCs w:val="24"/>
          <w:u w:color="000000"/>
        </w:rPr>
        <w:t>The United States Occupational Safety and Health Administration: A federal agency that sets and enforces regulations designed to ensure safe and healthful working conditions</w:t>
      </w:r>
    </w:p>
    <w:p w14:paraId="0AD43C3E" w14:textId="01369756" w:rsidR="0090429F" w:rsidRPr="0090429F" w:rsidRDefault="0090429F" w:rsidP="0090429F">
      <w:pPr>
        <w:pStyle w:val="BodyText"/>
        <w:tabs>
          <w:tab w:val="left" w:pos="900"/>
        </w:tabs>
        <w:spacing w:before="57" w:after="240" w:line="276" w:lineRule="auto"/>
        <w:ind w:left="0"/>
        <w:rPr>
          <w:rFonts w:asciiTheme="minorHAnsi" w:hAnsiTheme="minorHAnsi" w:cstheme="minorHAnsi"/>
          <w:sz w:val="24"/>
          <w:szCs w:val="24"/>
          <w:u w:color="000000"/>
        </w:rPr>
      </w:pPr>
      <w:r w:rsidRPr="00E70A26">
        <w:rPr>
          <w:rFonts w:asciiTheme="minorHAnsi" w:hAnsiTheme="minorHAnsi" w:cstheme="minorHAnsi"/>
          <w:i/>
          <w:iCs/>
          <w:sz w:val="24"/>
          <w:szCs w:val="24"/>
          <w:u w:val="single"/>
        </w:rPr>
        <w:t>PA DEP</w:t>
      </w:r>
      <w:r>
        <w:rPr>
          <w:rFonts w:asciiTheme="minorHAnsi" w:hAnsiTheme="minorHAnsi" w:cstheme="minorHAnsi"/>
          <w:sz w:val="24"/>
          <w:szCs w:val="24"/>
          <w:u w:color="000000"/>
        </w:rPr>
        <w:t xml:space="preserve"> - </w:t>
      </w:r>
      <w:r w:rsidR="00E70A26" w:rsidRPr="00E70A26">
        <w:rPr>
          <w:rFonts w:asciiTheme="minorHAnsi" w:hAnsiTheme="minorHAnsi" w:cstheme="minorHAnsi"/>
          <w:sz w:val="24"/>
          <w:szCs w:val="24"/>
          <w:u w:color="000000"/>
        </w:rPr>
        <w:t>The Department of Environmental Protection’s mission is to protect Pennsylvania’s air, land, and water resources and to provide for the health and safety of its residents and visitors, consistent with the rights and duties established under the Environmental Rights Amendment (Article 1, Section 27 of the Pennsylvania Constitution).</w:t>
      </w:r>
    </w:p>
    <w:p w14:paraId="1A4786C1" w14:textId="12D9EAAB" w:rsidR="003C4F78" w:rsidRDefault="00922788" w:rsidP="00922788">
      <w:pPr>
        <w:rPr>
          <w:rFonts w:cstheme="minorHAnsi"/>
          <w:sz w:val="24"/>
          <w:szCs w:val="24"/>
        </w:rPr>
      </w:pPr>
      <w:r w:rsidRPr="00AB286B">
        <w:rPr>
          <w:i/>
          <w:iCs/>
          <w:u w:val="single"/>
        </w:rPr>
        <w:t>PCB’s</w:t>
      </w:r>
      <w:r>
        <w:t xml:space="preserve"> – </w:t>
      </w:r>
      <w:r>
        <w:rPr>
          <w:rFonts w:cstheme="minorHAnsi"/>
          <w:sz w:val="24"/>
          <w:szCs w:val="24"/>
        </w:rPr>
        <w:t xml:space="preserve">(Polychlorinated Biphenyls) </w:t>
      </w:r>
      <w:r>
        <w:t>Generalized term for</w:t>
      </w:r>
      <w:r>
        <w:rPr>
          <w:rFonts w:cstheme="minorHAnsi"/>
          <w:sz w:val="24"/>
          <w:szCs w:val="24"/>
        </w:rPr>
        <w:t xml:space="preserve"> a group of man-made chemicals consisting of carbon, hydrogen and chlorine.</w:t>
      </w:r>
    </w:p>
    <w:p w14:paraId="3C640B4D" w14:textId="77777777" w:rsidR="000F599D" w:rsidRPr="000F599D" w:rsidRDefault="000F599D" w:rsidP="00922788">
      <w:pPr>
        <w:rPr>
          <w:rFonts w:cstheme="minorHAnsi"/>
          <w:sz w:val="24"/>
          <w:szCs w:val="24"/>
        </w:rPr>
      </w:pPr>
    </w:p>
    <w:p w14:paraId="490EDEEA" w14:textId="11855C2D" w:rsidR="00921785" w:rsidRPr="00352C84" w:rsidRDefault="00AE7788" w:rsidP="00352C84">
      <w:pPr>
        <w:pStyle w:val="Heading2"/>
        <w:ind w:left="432" w:hanging="432"/>
      </w:pPr>
      <w:r>
        <w:lastRenderedPageBreak/>
        <w:t xml:space="preserve">Roles and </w:t>
      </w:r>
      <w:r w:rsidR="002D795B">
        <w:t>Responsibilities</w:t>
      </w:r>
      <w:bookmarkStart w:id="7" w:name="_Toc45274327"/>
      <w:bookmarkStart w:id="8" w:name="_Toc45275361"/>
      <w:bookmarkStart w:id="9" w:name="_Toc45275526"/>
      <w:bookmarkStart w:id="10" w:name="_Toc45276913"/>
      <w:bookmarkStart w:id="11" w:name="_Toc45277788"/>
      <w:bookmarkStart w:id="12" w:name="_Toc45277845"/>
      <w:bookmarkStart w:id="13" w:name="_Toc45278000"/>
      <w:bookmarkStart w:id="14" w:name="_Toc45278104"/>
      <w:bookmarkStart w:id="15" w:name="_Toc45280108"/>
      <w:bookmarkStart w:id="16" w:name="_Toc45255209"/>
      <w:bookmarkEnd w:id="4"/>
      <w:bookmarkEnd w:id="5"/>
      <w:bookmarkEnd w:id="6"/>
    </w:p>
    <w:bookmarkEnd w:id="7"/>
    <w:bookmarkEnd w:id="8"/>
    <w:bookmarkEnd w:id="9"/>
    <w:bookmarkEnd w:id="10"/>
    <w:bookmarkEnd w:id="11"/>
    <w:bookmarkEnd w:id="12"/>
    <w:bookmarkEnd w:id="13"/>
    <w:bookmarkEnd w:id="14"/>
    <w:bookmarkEnd w:id="15"/>
    <w:p w14:paraId="5A8A9BEF" w14:textId="405700DB" w:rsidR="00921785" w:rsidRPr="00672924" w:rsidRDefault="00352C84" w:rsidP="00352C84">
      <w:pPr>
        <w:pStyle w:val="Heading3"/>
        <w:keepNext w:val="0"/>
        <w:keepLines w:val="0"/>
        <w:numPr>
          <w:ilvl w:val="0"/>
          <w:numId w:val="0"/>
        </w:numPr>
        <w:tabs>
          <w:tab w:val="left" w:pos="720"/>
        </w:tabs>
        <w:spacing w:before="120" w:after="120"/>
        <w:contextualSpacing/>
        <w:rPr>
          <w:rFonts w:asciiTheme="minorHAnsi" w:hAnsiTheme="minorHAnsi" w:cstheme="minorHAnsi"/>
        </w:rPr>
      </w:pPr>
      <w:r>
        <w:rPr>
          <w:rFonts w:asciiTheme="minorHAnsi" w:hAnsiTheme="minorHAnsi" w:cstheme="minorHAnsi"/>
        </w:rPr>
        <w:tab/>
        <w:t xml:space="preserve">5.1  </w:t>
      </w:r>
      <w:r w:rsidR="00921785">
        <w:rPr>
          <w:rFonts w:asciiTheme="minorHAnsi" w:hAnsiTheme="minorHAnsi" w:cstheme="minorHAnsi"/>
        </w:rPr>
        <w:t>Environmental Health and Safety Department</w:t>
      </w:r>
    </w:p>
    <w:bookmarkEnd w:id="16"/>
    <w:p w14:paraId="128D135E" w14:textId="64C8B343" w:rsidR="00921785" w:rsidRPr="00DF55B4" w:rsidRDefault="00352C84" w:rsidP="00352C84">
      <w:pPr>
        <w:spacing w:before="2" w:line="276" w:lineRule="auto"/>
        <w:ind w:left="2880" w:hanging="720"/>
        <w:rPr>
          <w:rFonts w:cstheme="minorHAnsi"/>
          <w:sz w:val="24"/>
          <w:szCs w:val="24"/>
        </w:rPr>
      </w:pPr>
      <w:r>
        <w:rPr>
          <w:rFonts w:cstheme="minorHAnsi"/>
          <w:sz w:val="24"/>
          <w:szCs w:val="24"/>
        </w:rPr>
        <w:t>5.1.1</w:t>
      </w:r>
      <w:r>
        <w:rPr>
          <w:rFonts w:cstheme="minorHAnsi"/>
          <w:sz w:val="24"/>
          <w:szCs w:val="24"/>
        </w:rPr>
        <w:tab/>
      </w:r>
      <w:r w:rsidR="00921785" w:rsidRPr="00DF55B4">
        <w:rPr>
          <w:rFonts w:cstheme="minorHAnsi"/>
          <w:sz w:val="24"/>
          <w:szCs w:val="24"/>
        </w:rPr>
        <w:t xml:space="preserve">Develop and implement the </w:t>
      </w:r>
      <w:r w:rsidR="00921785">
        <w:rPr>
          <w:rFonts w:cstheme="minorHAnsi"/>
          <w:sz w:val="24"/>
          <w:szCs w:val="24"/>
        </w:rPr>
        <w:t>PCB</w:t>
      </w:r>
      <w:r w:rsidR="00921785" w:rsidRPr="00DF55B4">
        <w:rPr>
          <w:rFonts w:cstheme="minorHAnsi"/>
          <w:sz w:val="24"/>
          <w:szCs w:val="24"/>
        </w:rPr>
        <w:t xml:space="preserve"> Management Program and assist other work units apply provisions of the Program.</w:t>
      </w:r>
    </w:p>
    <w:p w14:paraId="492CB412" w14:textId="40833BD7" w:rsidR="00921785" w:rsidRPr="00DF55B4" w:rsidRDefault="00352C84" w:rsidP="00921785">
      <w:pPr>
        <w:spacing w:before="2" w:line="276" w:lineRule="auto"/>
        <w:ind w:left="2880" w:hanging="720"/>
        <w:rPr>
          <w:rFonts w:cstheme="minorHAnsi"/>
          <w:sz w:val="24"/>
          <w:szCs w:val="24"/>
        </w:rPr>
      </w:pPr>
      <w:r>
        <w:rPr>
          <w:rFonts w:cstheme="minorHAnsi"/>
          <w:sz w:val="24"/>
          <w:szCs w:val="24"/>
        </w:rPr>
        <w:t>5.1.2</w:t>
      </w:r>
      <w:r w:rsidR="00921785" w:rsidRPr="00DF55B4">
        <w:rPr>
          <w:rFonts w:cstheme="minorHAnsi"/>
          <w:sz w:val="24"/>
          <w:szCs w:val="24"/>
        </w:rPr>
        <w:tab/>
        <w:t xml:space="preserve">Periodically review and update the </w:t>
      </w:r>
      <w:r w:rsidR="00921785">
        <w:rPr>
          <w:rFonts w:cstheme="minorHAnsi"/>
          <w:sz w:val="24"/>
          <w:szCs w:val="24"/>
        </w:rPr>
        <w:t>PCB</w:t>
      </w:r>
      <w:r w:rsidR="00921785" w:rsidRPr="00DF55B4">
        <w:rPr>
          <w:rFonts w:cstheme="minorHAnsi"/>
          <w:sz w:val="24"/>
          <w:szCs w:val="24"/>
        </w:rPr>
        <w:t xml:space="preserve"> Management Program.</w:t>
      </w:r>
    </w:p>
    <w:p w14:paraId="5304F5D9" w14:textId="7E8FEB06" w:rsidR="00921785" w:rsidRDefault="00352C84" w:rsidP="00921785">
      <w:pPr>
        <w:spacing w:before="2" w:line="276" w:lineRule="auto"/>
        <w:ind w:left="2880" w:hanging="720"/>
        <w:rPr>
          <w:rFonts w:cstheme="minorHAnsi"/>
          <w:sz w:val="24"/>
          <w:szCs w:val="24"/>
        </w:rPr>
      </w:pPr>
      <w:r>
        <w:rPr>
          <w:rFonts w:cstheme="minorHAnsi"/>
          <w:sz w:val="24"/>
          <w:szCs w:val="24"/>
        </w:rPr>
        <w:t>5.1.3</w:t>
      </w:r>
      <w:r w:rsidR="00921785" w:rsidRPr="00DF55B4">
        <w:rPr>
          <w:rFonts w:cstheme="minorHAnsi"/>
          <w:sz w:val="24"/>
          <w:szCs w:val="24"/>
        </w:rPr>
        <w:tab/>
        <w:t xml:space="preserve">Serve as the technical experts to </w:t>
      </w:r>
      <w:r w:rsidR="00921785">
        <w:rPr>
          <w:rFonts w:cstheme="minorHAnsi"/>
          <w:sz w:val="24"/>
          <w:szCs w:val="24"/>
        </w:rPr>
        <w:t>PCB</w:t>
      </w:r>
      <w:r w:rsidR="00921785" w:rsidRPr="00DF55B4">
        <w:rPr>
          <w:rFonts w:cstheme="minorHAnsi"/>
          <w:sz w:val="24"/>
          <w:szCs w:val="24"/>
        </w:rPr>
        <w:t>-related questions from University stakeholders and the community.</w:t>
      </w:r>
    </w:p>
    <w:p w14:paraId="47127179" w14:textId="2AE9B549" w:rsidR="00E069BA" w:rsidRPr="00E069BA" w:rsidRDefault="00352C84" w:rsidP="00E069BA">
      <w:pPr>
        <w:pStyle w:val="NormalWeb"/>
        <w:ind w:left="2880" w:hanging="720"/>
        <w:rPr>
          <w:rFonts w:asciiTheme="minorHAnsi" w:hAnsiTheme="minorHAnsi" w:cstheme="minorHAnsi"/>
        </w:rPr>
      </w:pPr>
      <w:r w:rsidRPr="00352C84">
        <w:rPr>
          <w:rFonts w:asciiTheme="minorHAnsi" w:hAnsiTheme="minorHAnsi" w:cstheme="minorHAnsi"/>
        </w:rPr>
        <w:t>5.1.4</w:t>
      </w:r>
      <w:r w:rsidR="00E069BA" w:rsidRPr="00352C84">
        <w:rPr>
          <w:rFonts w:asciiTheme="minorHAnsi" w:hAnsiTheme="minorHAnsi" w:cstheme="minorHAnsi"/>
        </w:rPr>
        <w:t xml:space="preserve"> </w:t>
      </w:r>
      <w:r w:rsidR="00E069BA" w:rsidRPr="00E069BA">
        <w:rPr>
          <w:rFonts w:asciiTheme="minorHAnsi" w:hAnsiTheme="minorHAnsi" w:cstheme="minorHAnsi"/>
        </w:rPr>
        <w:tab/>
        <w:t xml:space="preserve">EHS provides or coordinates the following services or components of the </w:t>
      </w:r>
      <w:r w:rsidR="00E069BA">
        <w:rPr>
          <w:rFonts w:asciiTheme="minorHAnsi" w:hAnsiTheme="minorHAnsi" w:cstheme="minorHAnsi"/>
        </w:rPr>
        <w:t>PCB</w:t>
      </w:r>
      <w:r w:rsidR="00E069BA" w:rsidRPr="00E069BA">
        <w:rPr>
          <w:rFonts w:asciiTheme="minorHAnsi" w:hAnsiTheme="minorHAnsi" w:cstheme="minorHAnsi"/>
        </w:rPr>
        <w:t xml:space="preserve"> Program:</w:t>
      </w:r>
    </w:p>
    <w:p w14:paraId="29981131" w14:textId="77777777" w:rsidR="00E069BA" w:rsidRPr="00E069BA" w:rsidRDefault="00E069BA" w:rsidP="00E069BA">
      <w:pPr>
        <w:numPr>
          <w:ilvl w:val="0"/>
          <w:numId w:val="13"/>
        </w:numPr>
        <w:spacing w:before="100" w:beforeAutospacing="1" w:after="100" w:afterAutospacing="1" w:line="240" w:lineRule="auto"/>
        <w:rPr>
          <w:rFonts w:cstheme="minorHAnsi"/>
          <w:sz w:val="24"/>
          <w:szCs w:val="24"/>
        </w:rPr>
      </w:pPr>
      <w:r w:rsidRPr="00E069BA">
        <w:rPr>
          <w:rFonts w:cstheme="minorHAnsi"/>
          <w:sz w:val="24"/>
          <w:szCs w:val="24"/>
        </w:rPr>
        <w:t>Inspections, surveys and hazard assessments</w:t>
      </w:r>
    </w:p>
    <w:p w14:paraId="49D83D4C" w14:textId="77777777" w:rsidR="00E069BA" w:rsidRPr="00E069BA" w:rsidRDefault="00E069BA" w:rsidP="00E069BA">
      <w:pPr>
        <w:numPr>
          <w:ilvl w:val="0"/>
          <w:numId w:val="13"/>
        </w:numPr>
        <w:spacing w:before="100" w:beforeAutospacing="1" w:after="100" w:afterAutospacing="1" w:line="240" w:lineRule="auto"/>
        <w:rPr>
          <w:rFonts w:cstheme="minorHAnsi"/>
          <w:sz w:val="24"/>
          <w:szCs w:val="24"/>
        </w:rPr>
      </w:pPr>
      <w:r w:rsidRPr="00E069BA">
        <w:rPr>
          <w:rFonts w:cstheme="minorHAnsi"/>
          <w:sz w:val="24"/>
          <w:szCs w:val="24"/>
        </w:rPr>
        <w:t>Contractor project design, cost estimating, specification / bid document preparation, and planning</w:t>
      </w:r>
    </w:p>
    <w:p w14:paraId="07B464CE" w14:textId="77777777" w:rsidR="00E069BA" w:rsidRPr="00E069BA" w:rsidRDefault="00E069BA" w:rsidP="00E069BA">
      <w:pPr>
        <w:numPr>
          <w:ilvl w:val="0"/>
          <w:numId w:val="13"/>
        </w:numPr>
        <w:spacing w:before="100" w:beforeAutospacing="1" w:after="100" w:afterAutospacing="1" w:line="240" w:lineRule="auto"/>
        <w:rPr>
          <w:rFonts w:cstheme="minorHAnsi"/>
          <w:sz w:val="24"/>
          <w:szCs w:val="24"/>
        </w:rPr>
      </w:pPr>
      <w:r w:rsidRPr="00E069BA">
        <w:rPr>
          <w:rFonts w:cstheme="minorHAnsi"/>
          <w:sz w:val="24"/>
          <w:szCs w:val="24"/>
        </w:rPr>
        <w:t>Contractor prequalification, in conjunction with OPP</w:t>
      </w:r>
    </w:p>
    <w:p w14:paraId="2E8BDE4C" w14:textId="77777777" w:rsidR="00E069BA" w:rsidRPr="00E069BA" w:rsidRDefault="00E069BA" w:rsidP="00E069BA">
      <w:pPr>
        <w:numPr>
          <w:ilvl w:val="0"/>
          <w:numId w:val="13"/>
        </w:numPr>
        <w:spacing w:before="100" w:beforeAutospacing="1" w:after="100" w:afterAutospacing="1" w:line="240" w:lineRule="auto"/>
        <w:rPr>
          <w:rFonts w:cstheme="minorHAnsi"/>
          <w:sz w:val="24"/>
          <w:szCs w:val="24"/>
        </w:rPr>
      </w:pPr>
      <w:r w:rsidRPr="00E069BA">
        <w:rPr>
          <w:rFonts w:cstheme="minorHAnsi"/>
          <w:sz w:val="24"/>
          <w:szCs w:val="24"/>
        </w:rPr>
        <w:t>Consultant prequalification</w:t>
      </w:r>
    </w:p>
    <w:p w14:paraId="45B66F94" w14:textId="7F69A770" w:rsidR="000F599D" w:rsidRPr="000F599D" w:rsidRDefault="00E069BA" w:rsidP="000F599D">
      <w:pPr>
        <w:numPr>
          <w:ilvl w:val="0"/>
          <w:numId w:val="13"/>
        </w:numPr>
        <w:spacing w:before="100" w:beforeAutospacing="1" w:after="100" w:afterAutospacing="1" w:line="240" w:lineRule="auto"/>
        <w:rPr>
          <w:rFonts w:cstheme="minorHAnsi"/>
          <w:sz w:val="24"/>
          <w:szCs w:val="24"/>
        </w:rPr>
      </w:pPr>
      <w:r w:rsidRPr="00E069BA">
        <w:rPr>
          <w:rFonts w:cstheme="minorHAnsi"/>
          <w:sz w:val="24"/>
          <w:szCs w:val="24"/>
        </w:rPr>
        <w:t>Project and document management</w:t>
      </w:r>
    </w:p>
    <w:p w14:paraId="0BD63B75" w14:textId="63E1193B" w:rsidR="00352C84" w:rsidRPr="00352C84" w:rsidRDefault="00352C84" w:rsidP="00352C84">
      <w:pPr>
        <w:pStyle w:val="Heading3"/>
        <w:keepNext w:val="0"/>
        <w:keepLines w:val="0"/>
        <w:numPr>
          <w:ilvl w:val="1"/>
          <w:numId w:val="16"/>
        </w:numPr>
        <w:tabs>
          <w:tab w:val="left" w:pos="720"/>
        </w:tabs>
        <w:spacing w:before="120" w:line="360" w:lineRule="auto"/>
        <w:contextualSpacing/>
        <w:rPr>
          <w:rFonts w:asciiTheme="minorHAnsi" w:hAnsiTheme="minorHAnsi" w:cstheme="minorHAnsi"/>
        </w:rPr>
      </w:pPr>
      <w:r>
        <w:rPr>
          <w:rFonts w:asciiTheme="minorHAnsi" w:hAnsiTheme="minorHAnsi" w:cstheme="minorHAnsi"/>
        </w:rPr>
        <w:t xml:space="preserve"> </w:t>
      </w:r>
      <w:r w:rsidR="00921785">
        <w:rPr>
          <w:rFonts w:asciiTheme="minorHAnsi" w:hAnsiTheme="minorHAnsi" w:cstheme="minorHAnsi"/>
        </w:rPr>
        <w:t>Office of Physical Plant and Self-Funded Work Units</w:t>
      </w:r>
    </w:p>
    <w:p w14:paraId="59A0180D" w14:textId="21D327DD" w:rsidR="00921785" w:rsidRDefault="00352C84" w:rsidP="00921785">
      <w:pPr>
        <w:spacing w:before="2" w:after="0" w:line="276" w:lineRule="auto"/>
        <w:ind w:left="2880" w:hanging="720"/>
        <w:rPr>
          <w:rFonts w:cstheme="minorHAnsi"/>
          <w:sz w:val="24"/>
          <w:szCs w:val="24"/>
        </w:rPr>
      </w:pPr>
      <w:r>
        <w:rPr>
          <w:rFonts w:cstheme="minorHAnsi"/>
          <w:sz w:val="24"/>
          <w:szCs w:val="24"/>
        </w:rPr>
        <w:t>5.2.1</w:t>
      </w:r>
      <w:r w:rsidR="00921785" w:rsidRPr="00DF55B4">
        <w:rPr>
          <w:rFonts w:cstheme="minorHAnsi"/>
          <w:sz w:val="24"/>
          <w:szCs w:val="24"/>
        </w:rPr>
        <w:tab/>
        <w:t xml:space="preserve">Provide the necessary funding to remove </w:t>
      </w:r>
      <w:r w:rsidR="00921785">
        <w:rPr>
          <w:rFonts w:cstheme="minorHAnsi"/>
          <w:sz w:val="24"/>
          <w:szCs w:val="24"/>
        </w:rPr>
        <w:t>PCB containing materials</w:t>
      </w:r>
      <w:r w:rsidR="00921785" w:rsidRPr="00DF55B4">
        <w:rPr>
          <w:rFonts w:cstheme="minorHAnsi"/>
          <w:sz w:val="24"/>
          <w:szCs w:val="24"/>
        </w:rPr>
        <w:t xml:space="preserve"> during demolitions and renovations or when reports of damaged building materials are submitted.</w:t>
      </w:r>
    </w:p>
    <w:p w14:paraId="7116478F" w14:textId="77777777" w:rsidR="00352C84" w:rsidRPr="00DF55B4" w:rsidRDefault="00352C84" w:rsidP="00921785">
      <w:pPr>
        <w:spacing w:before="2" w:after="0" w:line="276" w:lineRule="auto"/>
        <w:ind w:left="2880" w:hanging="720"/>
        <w:rPr>
          <w:rFonts w:cstheme="minorHAnsi"/>
          <w:sz w:val="24"/>
          <w:szCs w:val="24"/>
        </w:rPr>
      </w:pPr>
    </w:p>
    <w:p w14:paraId="6DC7944C" w14:textId="4F5CC229" w:rsidR="00921785" w:rsidRDefault="00921785" w:rsidP="00352C84">
      <w:pPr>
        <w:pStyle w:val="Heading3"/>
        <w:keepNext w:val="0"/>
        <w:keepLines w:val="0"/>
        <w:numPr>
          <w:ilvl w:val="1"/>
          <w:numId w:val="16"/>
        </w:numPr>
        <w:tabs>
          <w:tab w:val="left" w:pos="720"/>
        </w:tabs>
        <w:spacing w:before="120" w:after="120"/>
        <w:contextualSpacing/>
        <w:rPr>
          <w:rFonts w:asciiTheme="minorHAnsi" w:hAnsiTheme="minorHAnsi" w:cstheme="minorHAnsi"/>
        </w:rPr>
      </w:pPr>
      <w:r>
        <w:rPr>
          <w:rFonts w:asciiTheme="minorHAnsi" w:hAnsiTheme="minorHAnsi" w:cstheme="minorHAnsi"/>
        </w:rPr>
        <w:t xml:space="preserve">Project Managers, Project Coordinators, and Construction Service </w:t>
      </w:r>
      <w:r>
        <w:rPr>
          <w:rFonts w:asciiTheme="minorHAnsi" w:hAnsiTheme="minorHAnsi" w:cstheme="minorHAnsi"/>
        </w:rPr>
        <w:br/>
        <w:t xml:space="preserve">                      Representatives </w:t>
      </w:r>
    </w:p>
    <w:p w14:paraId="1C910D37" w14:textId="6FBCE42B" w:rsidR="00921785" w:rsidRPr="00DF55B4" w:rsidRDefault="00352C84" w:rsidP="00921785">
      <w:pPr>
        <w:spacing w:before="2" w:line="276" w:lineRule="auto"/>
        <w:ind w:left="2880" w:hanging="720"/>
        <w:rPr>
          <w:rFonts w:cstheme="minorHAnsi"/>
          <w:sz w:val="24"/>
          <w:szCs w:val="24"/>
        </w:rPr>
      </w:pPr>
      <w:r>
        <w:rPr>
          <w:rFonts w:cstheme="minorHAnsi"/>
          <w:sz w:val="24"/>
          <w:szCs w:val="24"/>
        </w:rPr>
        <w:t>5.3.1</w:t>
      </w:r>
      <w:r w:rsidR="00921785" w:rsidRPr="00DF55B4">
        <w:rPr>
          <w:rFonts w:cstheme="minorHAnsi"/>
          <w:sz w:val="24"/>
          <w:szCs w:val="24"/>
        </w:rPr>
        <w:t xml:space="preserve"> </w:t>
      </w:r>
      <w:r w:rsidR="00921785" w:rsidRPr="00DF55B4">
        <w:rPr>
          <w:rFonts w:cstheme="minorHAnsi"/>
          <w:sz w:val="24"/>
          <w:szCs w:val="24"/>
        </w:rPr>
        <w:tab/>
      </w:r>
      <w:bookmarkStart w:id="17" w:name="_Hlk106183412"/>
      <w:r w:rsidR="00921785" w:rsidRPr="00DF55B4">
        <w:rPr>
          <w:rFonts w:cstheme="minorHAnsi"/>
          <w:sz w:val="24"/>
          <w:szCs w:val="24"/>
        </w:rPr>
        <w:t xml:space="preserve">Ensure that EHS is involved as early as possible in project planning such that any </w:t>
      </w:r>
      <w:r w:rsidR="00921785">
        <w:rPr>
          <w:rFonts w:cstheme="minorHAnsi"/>
          <w:sz w:val="24"/>
          <w:szCs w:val="24"/>
        </w:rPr>
        <w:t>PCB</w:t>
      </w:r>
      <w:r w:rsidR="00921785" w:rsidRPr="00DF55B4">
        <w:rPr>
          <w:rFonts w:cstheme="minorHAnsi"/>
          <w:sz w:val="24"/>
          <w:szCs w:val="24"/>
        </w:rPr>
        <w:t>-containing materials can be identified and removed without impedance to the project.</w:t>
      </w:r>
      <w:bookmarkEnd w:id="17"/>
    </w:p>
    <w:p w14:paraId="4A73D518" w14:textId="16EB380A" w:rsidR="00921785" w:rsidRPr="00633F89" w:rsidRDefault="00921785" w:rsidP="00352C84">
      <w:pPr>
        <w:pStyle w:val="Heading3"/>
        <w:keepNext w:val="0"/>
        <w:keepLines w:val="0"/>
        <w:numPr>
          <w:ilvl w:val="1"/>
          <w:numId w:val="16"/>
        </w:numPr>
        <w:tabs>
          <w:tab w:val="left" w:pos="720"/>
        </w:tabs>
        <w:spacing w:before="120" w:line="360" w:lineRule="auto"/>
        <w:contextualSpacing/>
        <w:rPr>
          <w:rFonts w:asciiTheme="minorHAnsi" w:hAnsiTheme="minorHAnsi" w:cstheme="minorHAnsi"/>
        </w:rPr>
      </w:pPr>
      <w:r>
        <w:rPr>
          <w:rFonts w:asciiTheme="minorHAnsi" w:hAnsiTheme="minorHAnsi" w:cstheme="minorHAnsi"/>
        </w:rPr>
        <w:t>Safety Officers, Facility Coordinators, Managers, and Supervisors</w:t>
      </w:r>
    </w:p>
    <w:p w14:paraId="0ACFD785" w14:textId="7F8BD645" w:rsidR="00921785" w:rsidRPr="00DF55B4" w:rsidRDefault="00352C84" w:rsidP="00921785">
      <w:pPr>
        <w:spacing w:before="2" w:line="276" w:lineRule="auto"/>
        <w:ind w:left="2880" w:hanging="720"/>
        <w:rPr>
          <w:rFonts w:cstheme="minorHAnsi"/>
          <w:sz w:val="24"/>
          <w:szCs w:val="24"/>
        </w:rPr>
      </w:pPr>
      <w:r>
        <w:rPr>
          <w:rFonts w:cstheme="minorHAnsi"/>
          <w:sz w:val="24"/>
          <w:szCs w:val="24"/>
        </w:rPr>
        <w:t>5.4.1</w:t>
      </w:r>
      <w:r w:rsidR="00921785" w:rsidRPr="00DF55B4">
        <w:rPr>
          <w:rFonts w:cstheme="minorHAnsi"/>
          <w:sz w:val="24"/>
          <w:szCs w:val="24"/>
        </w:rPr>
        <w:tab/>
        <w:t>Ensure that non-maintenance employees and students do not damage building materials.</w:t>
      </w:r>
    </w:p>
    <w:p w14:paraId="3CCD6EFC" w14:textId="7ADCF19A" w:rsidR="001E22E4" w:rsidRDefault="00921785" w:rsidP="00352C84">
      <w:pPr>
        <w:pStyle w:val="ListParagraph"/>
        <w:numPr>
          <w:ilvl w:val="2"/>
          <w:numId w:val="17"/>
        </w:numPr>
        <w:spacing w:before="2" w:line="276" w:lineRule="auto"/>
        <w:rPr>
          <w:rFonts w:cstheme="minorHAnsi"/>
          <w:sz w:val="24"/>
          <w:szCs w:val="24"/>
        </w:rPr>
      </w:pPr>
      <w:r w:rsidRPr="00352C84">
        <w:rPr>
          <w:rFonts w:cstheme="minorHAnsi"/>
          <w:sz w:val="24"/>
          <w:szCs w:val="24"/>
        </w:rPr>
        <w:t>Address reports of building material damage in a timely manner.</w:t>
      </w:r>
    </w:p>
    <w:p w14:paraId="021578FE" w14:textId="77777777" w:rsidR="000F599D" w:rsidRDefault="000F599D" w:rsidP="000F599D">
      <w:pPr>
        <w:spacing w:before="2" w:line="276" w:lineRule="auto"/>
        <w:rPr>
          <w:rFonts w:cstheme="minorHAnsi"/>
          <w:sz w:val="24"/>
          <w:szCs w:val="24"/>
        </w:rPr>
      </w:pPr>
    </w:p>
    <w:p w14:paraId="7C86C4E7" w14:textId="77777777" w:rsidR="000F599D" w:rsidRPr="000F599D" w:rsidRDefault="000F599D" w:rsidP="000F599D">
      <w:pPr>
        <w:spacing w:before="2" w:line="276" w:lineRule="auto"/>
        <w:rPr>
          <w:rFonts w:cstheme="minorHAnsi"/>
          <w:sz w:val="24"/>
          <w:szCs w:val="24"/>
        </w:rPr>
      </w:pPr>
    </w:p>
    <w:p w14:paraId="27A274BA" w14:textId="26613581" w:rsidR="00921785" w:rsidRDefault="00352C84" w:rsidP="00352C84">
      <w:pPr>
        <w:pStyle w:val="Heading3"/>
        <w:keepNext w:val="0"/>
        <w:keepLines w:val="0"/>
        <w:numPr>
          <w:ilvl w:val="0"/>
          <w:numId w:val="0"/>
        </w:numPr>
        <w:tabs>
          <w:tab w:val="left" w:pos="720"/>
          <w:tab w:val="left" w:pos="1170"/>
        </w:tabs>
        <w:spacing w:before="120" w:line="360" w:lineRule="auto"/>
        <w:ind w:left="720" w:hanging="720"/>
        <w:contextualSpacing/>
        <w:rPr>
          <w:rFonts w:asciiTheme="minorHAnsi" w:hAnsiTheme="minorHAnsi" w:cstheme="minorHAnsi"/>
        </w:rPr>
      </w:pPr>
      <w:r>
        <w:rPr>
          <w:rFonts w:asciiTheme="minorHAnsi" w:hAnsiTheme="minorHAnsi" w:cstheme="minorHAnsi"/>
        </w:rPr>
        <w:tab/>
        <w:t xml:space="preserve">5.5 </w:t>
      </w:r>
      <w:r w:rsidR="00921785">
        <w:rPr>
          <w:rFonts w:asciiTheme="minorHAnsi" w:hAnsiTheme="minorHAnsi" w:cstheme="minorHAnsi"/>
        </w:rPr>
        <w:t>All Employees and Students</w:t>
      </w:r>
    </w:p>
    <w:p w14:paraId="6E28E48C" w14:textId="3CDB80AE" w:rsidR="008127A1" w:rsidRDefault="00352C84" w:rsidP="00921785">
      <w:pPr>
        <w:spacing w:before="2" w:line="276" w:lineRule="auto"/>
        <w:ind w:left="2880" w:hanging="720"/>
        <w:rPr>
          <w:rFonts w:cstheme="minorHAnsi"/>
          <w:sz w:val="24"/>
          <w:szCs w:val="24"/>
        </w:rPr>
      </w:pPr>
      <w:r>
        <w:rPr>
          <w:rFonts w:cstheme="minorHAnsi"/>
          <w:sz w:val="24"/>
          <w:szCs w:val="24"/>
        </w:rPr>
        <w:t>5.5.1</w:t>
      </w:r>
      <w:r w:rsidR="00921785" w:rsidRPr="00DF55B4">
        <w:rPr>
          <w:rFonts w:cstheme="minorHAnsi"/>
          <w:sz w:val="24"/>
          <w:szCs w:val="24"/>
        </w:rPr>
        <w:tab/>
      </w:r>
      <w:r w:rsidR="008127A1">
        <w:rPr>
          <w:rFonts w:cstheme="minorHAnsi"/>
          <w:sz w:val="24"/>
          <w:szCs w:val="24"/>
        </w:rPr>
        <w:t xml:space="preserve">In accordance with </w:t>
      </w:r>
      <w:r w:rsidR="00846782">
        <w:rPr>
          <w:rFonts w:cstheme="minorHAnsi"/>
          <w:sz w:val="24"/>
          <w:szCs w:val="24"/>
        </w:rPr>
        <w:t>Penn State Policy AD38 – “Administration of University Real Estate and Physical Facilities,” all interior and exterior modifications must be approved by the Office of Physical Plant.</w:t>
      </w:r>
    </w:p>
    <w:p w14:paraId="1E64D5C5" w14:textId="53997163" w:rsidR="00921785" w:rsidRPr="00DF55B4" w:rsidRDefault="00352C84" w:rsidP="00921785">
      <w:pPr>
        <w:spacing w:before="2" w:line="276" w:lineRule="auto"/>
        <w:ind w:left="2880" w:hanging="720"/>
        <w:rPr>
          <w:rFonts w:cstheme="minorHAnsi"/>
          <w:sz w:val="24"/>
          <w:szCs w:val="24"/>
        </w:rPr>
      </w:pPr>
      <w:r>
        <w:rPr>
          <w:rFonts w:cstheme="minorHAnsi"/>
          <w:sz w:val="24"/>
          <w:szCs w:val="24"/>
        </w:rPr>
        <w:t>5.5.2</w:t>
      </w:r>
      <w:r w:rsidR="008127A1">
        <w:rPr>
          <w:rFonts w:cstheme="minorHAnsi"/>
          <w:sz w:val="24"/>
          <w:szCs w:val="24"/>
        </w:rPr>
        <w:t xml:space="preserve"> </w:t>
      </w:r>
      <w:r w:rsidR="008127A1">
        <w:rPr>
          <w:rFonts w:cstheme="minorHAnsi"/>
          <w:sz w:val="24"/>
          <w:szCs w:val="24"/>
        </w:rPr>
        <w:tab/>
      </w:r>
      <w:r w:rsidR="00921785" w:rsidRPr="00DF55B4">
        <w:rPr>
          <w:rFonts w:cstheme="minorHAnsi"/>
          <w:sz w:val="24"/>
          <w:szCs w:val="24"/>
        </w:rPr>
        <w:t xml:space="preserve">Do not handle or disturb known or suspect </w:t>
      </w:r>
      <w:r w:rsidR="00921785">
        <w:rPr>
          <w:rFonts w:cstheme="minorHAnsi"/>
          <w:sz w:val="24"/>
          <w:szCs w:val="24"/>
        </w:rPr>
        <w:t>PCB materials</w:t>
      </w:r>
      <w:r w:rsidR="00DB49FD">
        <w:rPr>
          <w:rFonts w:cstheme="minorHAnsi"/>
          <w:sz w:val="24"/>
          <w:szCs w:val="24"/>
        </w:rPr>
        <w:t>.</w:t>
      </w:r>
    </w:p>
    <w:p w14:paraId="1D69A403" w14:textId="3EA9CE7A" w:rsidR="00921785" w:rsidRDefault="00352C84" w:rsidP="00921785">
      <w:pPr>
        <w:spacing w:before="2" w:line="276" w:lineRule="auto"/>
        <w:ind w:left="2880" w:hanging="720"/>
        <w:rPr>
          <w:rFonts w:cstheme="minorHAnsi"/>
          <w:sz w:val="24"/>
          <w:szCs w:val="24"/>
        </w:rPr>
      </w:pPr>
      <w:r>
        <w:rPr>
          <w:rFonts w:cstheme="minorHAnsi"/>
          <w:sz w:val="24"/>
          <w:szCs w:val="24"/>
        </w:rPr>
        <w:t>5.5.3</w:t>
      </w:r>
      <w:r w:rsidR="00921785" w:rsidRPr="00DF55B4">
        <w:rPr>
          <w:rFonts w:cstheme="minorHAnsi"/>
          <w:sz w:val="24"/>
          <w:szCs w:val="24"/>
        </w:rPr>
        <w:tab/>
        <w:t>Report the damage of any building materials observed in University owned or leased facilities.</w:t>
      </w:r>
    </w:p>
    <w:p w14:paraId="7586706B" w14:textId="403A66F0" w:rsidR="00D61F82" w:rsidRDefault="00352C84" w:rsidP="00512E18">
      <w:pPr>
        <w:spacing w:before="2" w:line="276" w:lineRule="auto"/>
        <w:ind w:left="2880" w:hanging="720"/>
        <w:rPr>
          <w:rFonts w:cstheme="minorHAnsi"/>
          <w:sz w:val="24"/>
          <w:szCs w:val="24"/>
        </w:rPr>
      </w:pPr>
      <w:r>
        <w:rPr>
          <w:rFonts w:cstheme="minorHAnsi"/>
          <w:sz w:val="24"/>
          <w:szCs w:val="24"/>
        </w:rPr>
        <w:t>5.5.4</w:t>
      </w:r>
      <w:r w:rsidR="00DB49FD">
        <w:rPr>
          <w:rFonts w:cstheme="minorHAnsi"/>
          <w:sz w:val="24"/>
          <w:szCs w:val="24"/>
        </w:rPr>
        <w:t xml:space="preserve"> </w:t>
      </w:r>
      <w:r w:rsidR="00DB49FD">
        <w:rPr>
          <w:rFonts w:cstheme="minorHAnsi"/>
          <w:sz w:val="24"/>
          <w:szCs w:val="24"/>
        </w:rPr>
        <w:tab/>
        <w:t>Employees in each work until shall understand and adhere to the requirements of this program.</w:t>
      </w:r>
    </w:p>
    <w:p w14:paraId="43B58100" w14:textId="77777777" w:rsidR="000F599D" w:rsidRPr="00DF55B4" w:rsidRDefault="000F599D" w:rsidP="00512E18">
      <w:pPr>
        <w:spacing w:before="2" w:line="276" w:lineRule="auto"/>
        <w:ind w:left="2880" w:hanging="720"/>
        <w:rPr>
          <w:rFonts w:cstheme="minorHAnsi"/>
          <w:sz w:val="24"/>
          <w:szCs w:val="24"/>
        </w:rPr>
      </w:pPr>
    </w:p>
    <w:p w14:paraId="5442A1F8" w14:textId="19A3C8BB" w:rsidR="00921785" w:rsidRDefault="009B4086" w:rsidP="009B4086">
      <w:pPr>
        <w:pStyle w:val="Heading3"/>
        <w:keepNext w:val="0"/>
        <w:keepLines w:val="0"/>
        <w:numPr>
          <w:ilvl w:val="0"/>
          <w:numId w:val="0"/>
        </w:numPr>
        <w:tabs>
          <w:tab w:val="left" w:pos="720"/>
          <w:tab w:val="left" w:pos="900"/>
        </w:tabs>
        <w:spacing w:before="120" w:after="120"/>
        <w:ind w:left="720" w:hanging="720"/>
        <w:contextualSpacing/>
        <w:rPr>
          <w:rFonts w:asciiTheme="minorHAnsi" w:hAnsiTheme="minorHAnsi" w:cstheme="minorHAnsi"/>
        </w:rPr>
      </w:pPr>
      <w:r>
        <w:rPr>
          <w:rFonts w:asciiTheme="minorHAnsi" w:hAnsiTheme="minorHAnsi" w:cstheme="minorHAnsi"/>
        </w:rPr>
        <w:t xml:space="preserve">            </w:t>
      </w:r>
      <w:r w:rsidR="00352C84">
        <w:rPr>
          <w:rFonts w:asciiTheme="minorHAnsi" w:hAnsiTheme="minorHAnsi" w:cstheme="minorHAnsi"/>
        </w:rPr>
        <w:t>5.6</w:t>
      </w:r>
      <w:r w:rsidR="00512E18">
        <w:rPr>
          <w:rFonts w:asciiTheme="minorHAnsi" w:hAnsiTheme="minorHAnsi" w:cstheme="minorHAnsi"/>
        </w:rPr>
        <w:t xml:space="preserve"> </w:t>
      </w:r>
      <w:r w:rsidR="00921785">
        <w:rPr>
          <w:rFonts w:asciiTheme="minorHAnsi" w:hAnsiTheme="minorHAnsi" w:cstheme="minorHAnsi"/>
        </w:rPr>
        <w:t>Abatement Contractors</w:t>
      </w:r>
    </w:p>
    <w:p w14:paraId="1B4C80EF" w14:textId="1EA7DC26" w:rsidR="00921785" w:rsidRPr="00DF55B4" w:rsidRDefault="009B4086" w:rsidP="00921785">
      <w:pPr>
        <w:spacing w:before="2" w:line="276" w:lineRule="auto"/>
        <w:ind w:left="2880" w:hanging="720"/>
        <w:rPr>
          <w:rFonts w:cstheme="minorHAnsi"/>
          <w:sz w:val="24"/>
          <w:szCs w:val="24"/>
        </w:rPr>
      </w:pPr>
      <w:r>
        <w:rPr>
          <w:rFonts w:cstheme="minorHAnsi"/>
          <w:sz w:val="24"/>
          <w:szCs w:val="24"/>
        </w:rPr>
        <w:t>5.6.1</w:t>
      </w:r>
      <w:r w:rsidR="00921785" w:rsidRPr="00DF55B4">
        <w:rPr>
          <w:rFonts w:cstheme="minorHAnsi"/>
          <w:sz w:val="24"/>
          <w:szCs w:val="24"/>
        </w:rPr>
        <w:tab/>
        <w:t>Deliver the specified submittals</w:t>
      </w:r>
      <w:r w:rsidR="009B1A31">
        <w:rPr>
          <w:rFonts w:cstheme="minorHAnsi"/>
          <w:sz w:val="24"/>
          <w:szCs w:val="24"/>
        </w:rPr>
        <w:t xml:space="preserve"> and associated records</w:t>
      </w:r>
      <w:r w:rsidR="00921785" w:rsidRPr="00DF55B4">
        <w:rPr>
          <w:rFonts w:cstheme="minorHAnsi"/>
          <w:sz w:val="24"/>
          <w:szCs w:val="24"/>
        </w:rPr>
        <w:t xml:space="preserve"> to EHS prior to and following each abatement project.</w:t>
      </w:r>
    </w:p>
    <w:p w14:paraId="100EEDE4" w14:textId="44FEBB01" w:rsidR="00512E18" w:rsidRDefault="009B4086" w:rsidP="00512E18">
      <w:pPr>
        <w:spacing w:before="2" w:line="276" w:lineRule="auto"/>
        <w:ind w:left="2880" w:hanging="720"/>
        <w:rPr>
          <w:rFonts w:cstheme="minorHAnsi"/>
          <w:sz w:val="24"/>
          <w:szCs w:val="24"/>
        </w:rPr>
      </w:pPr>
      <w:r>
        <w:rPr>
          <w:rFonts w:cstheme="minorHAnsi"/>
          <w:sz w:val="24"/>
          <w:szCs w:val="24"/>
        </w:rPr>
        <w:t>5.6.2</w:t>
      </w:r>
      <w:r w:rsidR="00921785" w:rsidRPr="00DF55B4">
        <w:rPr>
          <w:rFonts w:cstheme="minorHAnsi"/>
          <w:sz w:val="24"/>
          <w:szCs w:val="24"/>
        </w:rPr>
        <w:tab/>
      </w:r>
      <w:r w:rsidR="00F966C8">
        <w:rPr>
          <w:rFonts w:cstheme="minorHAnsi"/>
          <w:sz w:val="24"/>
          <w:szCs w:val="24"/>
        </w:rPr>
        <w:t>Perform abatement work in direct accordance</w:t>
      </w:r>
      <w:r w:rsidR="00921785" w:rsidRPr="00F966C8">
        <w:rPr>
          <w:rFonts w:cstheme="minorHAnsi"/>
          <w:sz w:val="24"/>
          <w:szCs w:val="24"/>
        </w:rPr>
        <w:t xml:space="preserve"> with </w:t>
      </w:r>
      <w:r w:rsidR="00F966C8" w:rsidRPr="00F966C8">
        <w:rPr>
          <w:rFonts w:cstheme="minorHAnsi"/>
          <w:sz w:val="24"/>
          <w:szCs w:val="24"/>
        </w:rPr>
        <w:t>all local, state and federal regulations including Penn State PCB Removal Performance Specifications.</w:t>
      </w:r>
    </w:p>
    <w:p w14:paraId="1B736B5F" w14:textId="77777777" w:rsidR="009B4086" w:rsidRPr="00512E18" w:rsidRDefault="009B4086" w:rsidP="00512E18">
      <w:pPr>
        <w:spacing w:before="2" w:line="276" w:lineRule="auto"/>
        <w:ind w:left="2880" w:hanging="720"/>
        <w:rPr>
          <w:rFonts w:cstheme="minorHAnsi"/>
          <w:sz w:val="24"/>
          <w:szCs w:val="24"/>
        </w:rPr>
      </w:pPr>
    </w:p>
    <w:p w14:paraId="1C637845" w14:textId="61F33924" w:rsidR="00921785" w:rsidRDefault="009B4086" w:rsidP="009B4086">
      <w:pPr>
        <w:pStyle w:val="Heading3"/>
        <w:keepNext w:val="0"/>
        <w:keepLines w:val="0"/>
        <w:numPr>
          <w:ilvl w:val="0"/>
          <w:numId w:val="0"/>
        </w:numPr>
        <w:tabs>
          <w:tab w:val="left" w:pos="720"/>
          <w:tab w:val="left" w:pos="900"/>
        </w:tabs>
        <w:spacing w:before="120" w:after="120"/>
        <w:ind w:left="360"/>
        <w:contextualSpacing/>
        <w:rPr>
          <w:rFonts w:asciiTheme="minorHAnsi" w:hAnsiTheme="minorHAnsi" w:cstheme="minorHAnsi"/>
        </w:rPr>
      </w:pPr>
      <w:r>
        <w:rPr>
          <w:rFonts w:asciiTheme="minorHAnsi" w:hAnsiTheme="minorHAnsi" w:cstheme="minorHAnsi"/>
        </w:rPr>
        <w:t xml:space="preserve">      5.7</w:t>
      </w:r>
      <w:r w:rsidR="00633F89">
        <w:rPr>
          <w:rFonts w:asciiTheme="minorHAnsi" w:hAnsiTheme="minorHAnsi" w:cstheme="minorHAnsi"/>
        </w:rPr>
        <w:t xml:space="preserve"> </w:t>
      </w:r>
      <w:r w:rsidR="00921785">
        <w:rPr>
          <w:rFonts w:asciiTheme="minorHAnsi" w:hAnsiTheme="minorHAnsi" w:cstheme="minorHAnsi"/>
        </w:rPr>
        <w:t>Consultants</w:t>
      </w:r>
    </w:p>
    <w:p w14:paraId="2F09BAD2" w14:textId="60DED4B2" w:rsidR="00921785" w:rsidRPr="00DF55B4" w:rsidRDefault="009B4086" w:rsidP="00921785">
      <w:pPr>
        <w:spacing w:before="2" w:line="276" w:lineRule="auto"/>
        <w:ind w:left="2880" w:hanging="720"/>
        <w:rPr>
          <w:rFonts w:cstheme="minorHAnsi"/>
          <w:sz w:val="24"/>
          <w:szCs w:val="24"/>
        </w:rPr>
      </w:pPr>
      <w:r>
        <w:rPr>
          <w:rFonts w:cstheme="minorHAnsi"/>
          <w:sz w:val="24"/>
          <w:szCs w:val="24"/>
        </w:rPr>
        <w:t>5.7.1</w:t>
      </w:r>
      <w:r w:rsidR="00921785" w:rsidRPr="00DF55B4">
        <w:rPr>
          <w:rFonts w:cstheme="minorHAnsi"/>
          <w:sz w:val="24"/>
          <w:szCs w:val="24"/>
        </w:rPr>
        <w:tab/>
        <w:t xml:space="preserve">During abatement activities, ensure contractor adherence to the project-specific </w:t>
      </w:r>
      <w:r w:rsidR="00633F89">
        <w:rPr>
          <w:rFonts w:cstheme="minorHAnsi"/>
          <w:sz w:val="24"/>
          <w:szCs w:val="24"/>
        </w:rPr>
        <w:t>PCB</w:t>
      </w:r>
      <w:r w:rsidR="00921785" w:rsidRPr="00DF55B4">
        <w:rPr>
          <w:rFonts w:cstheme="minorHAnsi"/>
          <w:sz w:val="24"/>
          <w:szCs w:val="24"/>
        </w:rPr>
        <w:t xml:space="preserve"> Removal Performance Specification.</w:t>
      </w:r>
    </w:p>
    <w:p w14:paraId="2350D645" w14:textId="6CAE5246" w:rsidR="00921785" w:rsidRPr="00DF55B4" w:rsidRDefault="009B4086" w:rsidP="00921785">
      <w:pPr>
        <w:spacing w:before="2" w:line="276" w:lineRule="auto"/>
        <w:ind w:left="2880" w:hanging="720"/>
        <w:rPr>
          <w:rFonts w:cstheme="minorHAnsi"/>
          <w:sz w:val="24"/>
          <w:szCs w:val="24"/>
        </w:rPr>
      </w:pPr>
      <w:r>
        <w:rPr>
          <w:rFonts w:cstheme="minorHAnsi"/>
          <w:sz w:val="24"/>
          <w:szCs w:val="24"/>
        </w:rPr>
        <w:t>5.7.2</w:t>
      </w:r>
      <w:r w:rsidR="00921785" w:rsidRPr="00DF55B4">
        <w:rPr>
          <w:rFonts w:cstheme="minorHAnsi"/>
          <w:sz w:val="24"/>
          <w:szCs w:val="24"/>
        </w:rPr>
        <w:tab/>
      </w:r>
      <w:r w:rsidR="00184268">
        <w:rPr>
          <w:rFonts w:cstheme="minorHAnsi"/>
          <w:sz w:val="24"/>
          <w:szCs w:val="24"/>
        </w:rPr>
        <w:t>If materials being abated also contain Asbestos; p</w:t>
      </w:r>
      <w:r w:rsidR="00921785" w:rsidRPr="00DF55B4">
        <w:rPr>
          <w:rFonts w:cstheme="minorHAnsi"/>
          <w:sz w:val="24"/>
          <w:szCs w:val="24"/>
        </w:rPr>
        <w:t>erform on-site air monitoring and visual inspections to determine the effectiveness of engineering controls and work practices during abatement activities and the successful completion of the work.</w:t>
      </w:r>
    </w:p>
    <w:p w14:paraId="330A6DAC" w14:textId="77777777" w:rsidR="00921785" w:rsidRDefault="00921785" w:rsidP="00921785"/>
    <w:p w14:paraId="32BED29E" w14:textId="77777777" w:rsidR="00903451" w:rsidRPr="00921785" w:rsidRDefault="00903451" w:rsidP="00921785"/>
    <w:p w14:paraId="06D01501" w14:textId="60C32D5F" w:rsidR="003D6C0C" w:rsidRDefault="003D6C0C" w:rsidP="00A31C70">
      <w:pPr>
        <w:pStyle w:val="Heading2"/>
        <w:numPr>
          <w:ilvl w:val="0"/>
          <w:numId w:val="17"/>
        </w:numPr>
      </w:pPr>
      <w:r>
        <w:lastRenderedPageBreak/>
        <w:t>Resources, References, and Source Information</w:t>
      </w:r>
    </w:p>
    <w:p w14:paraId="5CF7EDFB" w14:textId="581A0DCD" w:rsidR="00670171" w:rsidRPr="00670171" w:rsidRDefault="00A31C70" w:rsidP="00A31C70">
      <w:pPr>
        <w:pStyle w:val="Heading2"/>
        <w:keepNext w:val="0"/>
        <w:keepLines w:val="0"/>
        <w:numPr>
          <w:ilvl w:val="1"/>
          <w:numId w:val="20"/>
        </w:numPr>
        <w:pBdr>
          <w:bottom w:val="none" w:sz="0" w:space="0" w:color="auto"/>
        </w:pBdr>
        <w:tabs>
          <w:tab w:val="left" w:pos="720"/>
          <w:tab w:val="left" w:pos="900"/>
        </w:tabs>
        <w:spacing w:before="120" w:after="120" w:line="240" w:lineRule="auto"/>
        <w:contextualSpacing/>
        <w:rPr>
          <w:rFonts w:asciiTheme="minorHAnsi" w:hAnsiTheme="minorHAnsi" w:cstheme="minorHAnsi"/>
        </w:rPr>
      </w:pPr>
      <w:bookmarkStart w:id="18" w:name="_Toc106197713"/>
      <w:r>
        <w:rPr>
          <w:rFonts w:asciiTheme="minorHAnsi" w:hAnsiTheme="minorHAnsi" w:cstheme="minorHAnsi"/>
        </w:rPr>
        <w:t xml:space="preserve"> </w:t>
      </w:r>
      <w:r w:rsidR="00670171" w:rsidRPr="00670171">
        <w:rPr>
          <w:rFonts w:asciiTheme="minorHAnsi" w:hAnsiTheme="minorHAnsi" w:cstheme="minorHAnsi"/>
        </w:rPr>
        <w:t>Requirement and Program Design Inputs</w:t>
      </w:r>
      <w:bookmarkEnd w:id="18"/>
    </w:p>
    <w:p w14:paraId="2E71AB26" w14:textId="37670BDC" w:rsidR="00670171" w:rsidRDefault="00670171" w:rsidP="00670171">
      <w:pPr>
        <w:pStyle w:val="BodyText"/>
        <w:spacing w:before="74" w:line="276" w:lineRule="auto"/>
        <w:ind w:left="1080" w:right="40"/>
        <w:rPr>
          <w:rFonts w:asciiTheme="minorHAnsi" w:hAnsiTheme="minorHAnsi" w:cstheme="minorHAnsi"/>
          <w:spacing w:val="-1"/>
          <w:sz w:val="24"/>
          <w:szCs w:val="24"/>
        </w:rPr>
      </w:pPr>
      <w:r w:rsidRPr="00DF55B4">
        <w:rPr>
          <w:rFonts w:asciiTheme="minorHAnsi" w:hAnsiTheme="minorHAnsi" w:cstheme="minorHAnsi"/>
          <w:spacing w:val="-1"/>
          <w:sz w:val="24"/>
          <w:szCs w:val="24"/>
        </w:rPr>
        <w:t xml:space="preserve">Regarding </w:t>
      </w:r>
      <w:r>
        <w:rPr>
          <w:rFonts w:asciiTheme="minorHAnsi" w:hAnsiTheme="minorHAnsi" w:cstheme="minorHAnsi"/>
          <w:spacing w:val="-1"/>
          <w:sz w:val="24"/>
          <w:szCs w:val="24"/>
        </w:rPr>
        <w:t>PCB’s</w:t>
      </w:r>
      <w:r w:rsidRPr="00DF55B4">
        <w:rPr>
          <w:rFonts w:asciiTheme="minorHAnsi" w:hAnsiTheme="minorHAnsi" w:cstheme="minorHAnsi"/>
          <w:spacing w:val="-1"/>
          <w:sz w:val="24"/>
          <w:szCs w:val="24"/>
        </w:rPr>
        <w:t>, the</w:t>
      </w:r>
      <w:r w:rsidRPr="00DF55B4">
        <w:rPr>
          <w:rFonts w:asciiTheme="minorHAnsi" w:hAnsiTheme="minorHAnsi" w:cstheme="minorHAnsi"/>
          <w:spacing w:val="-2"/>
          <w:sz w:val="24"/>
          <w:szCs w:val="24"/>
        </w:rPr>
        <w:t xml:space="preserve"> </w:t>
      </w:r>
      <w:r w:rsidRPr="00DF55B4">
        <w:rPr>
          <w:rFonts w:asciiTheme="minorHAnsi" w:hAnsiTheme="minorHAnsi" w:cstheme="minorHAnsi"/>
          <w:spacing w:val="-1"/>
          <w:sz w:val="24"/>
          <w:szCs w:val="24"/>
        </w:rPr>
        <w:t>University</w:t>
      </w:r>
      <w:r w:rsidRPr="00DF55B4">
        <w:rPr>
          <w:rFonts w:asciiTheme="minorHAnsi" w:hAnsiTheme="minorHAnsi" w:cstheme="minorHAnsi"/>
          <w:sz w:val="24"/>
          <w:szCs w:val="24"/>
        </w:rPr>
        <w:t xml:space="preserve"> </w:t>
      </w:r>
      <w:r w:rsidRPr="00DF55B4">
        <w:rPr>
          <w:rFonts w:asciiTheme="minorHAnsi" w:hAnsiTheme="minorHAnsi" w:cstheme="minorHAnsi"/>
          <w:spacing w:val="-1"/>
          <w:sz w:val="24"/>
          <w:szCs w:val="24"/>
        </w:rPr>
        <w:t>is</w:t>
      </w:r>
      <w:r w:rsidRPr="00DF55B4">
        <w:rPr>
          <w:rFonts w:asciiTheme="minorHAnsi" w:hAnsiTheme="minorHAnsi" w:cstheme="minorHAnsi"/>
          <w:spacing w:val="-2"/>
          <w:sz w:val="24"/>
          <w:szCs w:val="24"/>
        </w:rPr>
        <w:t xml:space="preserve"> </w:t>
      </w:r>
      <w:r w:rsidRPr="00DF55B4">
        <w:rPr>
          <w:rFonts w:asciiTheme="minorHAnsi" w:hAnsiTheme="minorHAnsi" w:cstheme="minorHAnsi"/>
          <w:spacing w:val="-1"/>
          <w:sz w:val="24"/>
          <w:szCs w:val="24"/>
        </w:rPr>
        <w:t>mainly</w:t>
      </w:r>
      <w:r w:rsidRPr="00DF55B4">
        <w:rPr>
          <w:rFonts w:asciiTheme="minorHAnsi" w:hAnsiTheme="minorHAnsi" w:cstheme="minorHAnsi"/>
          <w:sz w:val="24"/>
          <w:szCs w:val="24"/>
        </w:rPr>
        <w:t xml:space="preserve"> </w:t>
      </w:r>
      <w:r w:rsidRPr="00DF55B4">
        <w:rPr>
          <w:rFonts w:asciiTheme="minorHAnsi" w:hAnsiTheme="minorHAnsi" w:cstheme="minorHAnsi"/>
          <w:spacing w:val="-1"/>
          <w:sz w:val="24"/>
          <w:szCs w:val="24"/>
        </w:rPr>
        <w:t xml:space="preserve">regulated </w:t>
      </w:r>
      <w:r w:rsidRPr="00DF55B4">
        <w:rPr>
          <w:rFonts w:asciiTheme="minorHAnsi" w:hAnsiTheme="minorHAnsi" w:cstheme="minorHAnsi"/>
          <w:sz w:val="24"/>
          <w:szCs w:val="24"/>
        </w:rPr>
        <w:t>by</w:t>
      </w:r>
      <w:r w:rsidRPr="00DF55B4">
        <w:rPr>
          <w:rFonts w:asciiTheme="minorHAnsi" w:hAnsiTheme="minorHAnsi" w:cstheme="minorHAnsi"/>
          <w:spacing w:val="-1"/>
          <w:sz w:val="24"/>
          <w:szCs w:val="24"/>
        </w:rPr>
        <w:t xml:space="preserve"> </w:t>
      </w:r>
      <w:r>
        <w:rPr>
          <w:rFonts w:asciiTheme="minorHAnsi" w:hAnsiTheme="minorHAnsi" w:cstheme="minorHAnsi"/>
          <w:spacing w:val="-1"/>
          <w:sz w:val="24"/>
          <w:szCs w:val="24"/>
        </w:rPr>
        <w:t>three</w:t>
      </w:r>
      <w:r w:rsidRPr="00DF55B4">
        <w:rPr>
          <w:rFonts w:asciiTheme="minorHAnsi" w:hAnsiTheme="minorHAnsi" w:cstheme="minorHAnsi"/>
          <w:spacing w:val="-1"/>
          <w:sz w:val="24"/>
          <w:szCs w:val="24"/>
        </w:rPr>
        <w:t xml:space="preserve"> authorities,</w:t>
      </w:r>
      <w:r w:rsidRPr="00DF55B4">
        <w:rPr>
          <w:rFonts w:asciiTheme="minorHAnsi" w:hAnsiTheme="minorHAnsi" w:cstheme="minorHAnsi"/>
          <w:sz w:val="24"/>
          <w:szCs w:val="24"/>
        </w:rPr>
        <w:t xml:space="preserve"> </w:t>
      </w:r>
      <w:r>
        <w:rPr>
          <w:rFonts w:asciiTheme="minorHAnsi" w:hAnsiTheme="minorHAnsi" w:cstheme="minorHAnsi"/>
          <w:spacing w:val="-1"/>
          <w:sz w:val="24"/>
          <w:szCs w:val="24"/>
        </w:rPr>
        <w:t xml:space="preserve">one </w:t>
      </w:r>
      <w:r w:rsidRPr="00DF55B4">
        <w:rPr>
          <w:rFonts w:asciiTheme="minorHAnsi" w:hAnsiTheme="minorHAnsi" w:cstheme="minorHAnsi"/>
          <w:spacing w:val="1"/>
          <w:sz w:val="24"/>
          <w:szCs w:val="24"/>
        </w:rPr>
        <w:t>S</w:t>
      </w:r>
      <w:r w:rsidRPr="00DF55B4">
        <w:rPr>
          <w:rFonts w:asciiTheme="minorHAnsi" w:hAnsiTheme="minorHAnsi" w:cstheme="minorHAnsi"/>
          <w:spacing w:val="-1"/>
          <w:sz w:val="24"/>
          <w:szCs w:val="24"/>
        </w:rPr>
        <w:t>tate</w:t>
      </w:r>
      <w:r w:rsidRPr="00DF55B4">
        <w:rPr>
          <w:rFonts w:asciiTheme="minorHAnsi" w:hAnsiTheme="minorHAnsi" w:cstheme="minorHAnsi"/>
          <w:sz w:val="24"/>
          <w:szCs w:val="24"/>
        </w:rPr>
        <w:t xml:space="preserve"> </w:t>
      </w:r>
      <w:r w:rsidRPr="00DF55B4">
        <w:rPr>
          <w:rFonts w:asciiTheme="minorHAnsi" w:hAnsiTheme="minorHAnsi" w:cstheme="minorHAnsi"/>
          <w:spacing w:val="-1"/>
          <w:sz w:val="24"/>
          <w:szCs w:val="24"/>
        </w:rPr>
        <w:t>and</w:t>
      </w:r>
      <w:r w:rsidRPr="00DF55B4">
        <w:rPr>
          <w:rFonts w:asciiTheme="minorHAnsi" w:hAnsiTheme="minorHAnsi" w:cstheme="minorHAnsi"/>
          <w:sz w:val="24"/>
          <w:szCs w:val="24"/>
        </w:rPr>
        <w:t xml:space="preserve"> </w:t>
      </w:r>
      <w:r w:rsidRPr="00DF55B4">
        <w:rPr>
          <w:rFonts w:asciiTheme="minorHAnsi" w:hAnsiTheme="minorHAnsi" w:cstheme="minorHAnsi"/>
          <w:spacing w:val="-1"/>
          <w:sz w:val="24"/>
          <w:szCs w:val="24"/>
        </w:rPr>
        <w:t>two</w:t>
      </w:r>
      <w:r w:rsidRPr="00DF55B4">
        <w:rPr>
          <w:rFonts w:asciiTheme="minorHAnsi" w:hAnsiTheme="minorHAnsi" w:cstheme="minorHAnsi"/>
          <w:spacing w:val="-2"/>
          <w:sz w:val="24"/>
          <w:szCs w:val="24"/>
        </w:rPr>
        <w:t xml:space="preserve"> </w:t>
      </w:r>
      <w:r w:rsidRPr="00DF55B4">
        <w:rPr>
          <w:rFonts w:asciiTheme="minorHAnsi" w:hAnsiTheme="minorHAnsi" w:cstheme="minorHAnsi"/>
          <w:spacing w:val="-1"/>
          <w:sz w:val="24"/>
          <w:szCs w:val="24"/>
        </w:rPr>
        <w:t>Federal.  These include the</w:t>
      </w:r>
      <w:r w:rsidRPr="00DF55B4">
        <w:rPr>
          <w:rFonts w:asciiTheme="minorHAnsi" w:hAnsiTheme="minorHAnsi" w:cstheme="minorHAnsi"/>
          <w:sz w:val="24"/>
          <w:szCs w:val="24"/>
        </w:rPr>
        <w:t xml:space="preserve"> </w:t>
      </w:r>
      <w:r w:rsidRPr="00DF55B4">
        <w:rPr>
          <w:rFonts w:asciiTheme="minorHAnsi" w:hAnsiTheme="minorHAnsi" w:cstheme="minorHAnsi"/>
          <w:spacing w:val="-1"/>
          <w:sz w:val="24"/>
          <w:szCs w:val="24"/>
        </w:rPr>
        <w:t>US</w:t>
      </w:r>
      <w:r w:rsidRPr="00DF55B4">
        <w:rPr>
          <w:rFonts w:asciiTheme="minorHAnsi" w:hAnsiTheme="minorHAnsi" w:cstheme="minorHAnsi"/>
          <w:sz w:val="24"/>
          <w:szCs w:val="24"/>
        </w:rPr>
        <w:t xml:space="preserve"> </w:t>
      </w:r>
      <w:r w:rsidRPr="00DF55B4">
        <w:rPr>
          <w:rFonts w:asciiTheme="minorHAnsi" w:hAnsiTheme="minorHAnsi" w:cstheme="minorHAnsi"/>
          <w:spacing w:val="-1"/>
          <w:sz w:val="24"/>
          <w:szCs w:val="24"/>
        </w:rPr>
        <w:t>EPA</w:t>
      </w:r>
      <w:r w:rsidRPr="00DF55B4">
        <w:rPr>
          <w:rFonts w:asciiTheme="minorHAnsi" w:hAnsiTheme="minorHAnsi" w:cstheme="minorHAnsi"/>
          <w:sz w:val="24"/>
          <w:szCs w:val="24"/>
        </w:rPr>
        <w:t>, OSHA</w:t>
      </w:r>
      <w:r>
        <w:rPr>
          <w:rFonts w:asciiTheme="minorHAnsi" w:hAnsiTheme="minorHAnsi" w:cstheme="minorHAnsi"/>
          <w:sz w:val="24"/>
          <w:szCs w:val="24"/>
        </w:rPr>
        <w:t xml:space="preserve"> and</w:t>
      </w:r>
      <w:r w:rsidRPr="00DF55B4">
        <w:rPr>
          <w:rFonts w:asciiTheme="minorHAnsi" w:hAnsiTheme="minorHAnsi" w:cstheme="minorHAnsi"/>
          <w:sz w:val="24"/>
          <w:szCs w:val="24"/>
        </w:rPr>
        <w:t xml:space="preserve"> </w:t>
      </w:r>
      <w:r w:rsidRPr="00DF55B4">
        <w:rPr>
          <w:rFonts w:asciiTheme="minorHAnsi" w:hAnsiTheme="minorHAnsi" w:cstheme="minorHAnsi"/>
          <w:spacing w:val="-1"/>
          <w:sz w:val="24"/>
          <w:szCs w:val="24"/>
        </w:rPr>
        <w:t>PADEP</w:t>
      </w:r>
      <w:r>
        <w:rPr>
          <w:rFonts w:asciiTheme="minorHAnsi" w:hAnsiTheme="minorHAnsi" w:cstheme="minorHAnsi"/>
          <w:spacing w:val="-1"/>
          <w:sz w:val="24"/>
          <w:szCs w:val="24"/>
        </w:rPr>
        <w:t>.</w:t>
      </w:r>
    </w:p>
    <w:p w14:paraId="105AA30F" w14:textId="77777777" w:rsidR="00A31C70" w:rsidRPr="00DF55B4" w:rsidRDefault="00A31C70" w:rsidP="00A31C70">
      <w:pPr>
        <w:pStyle w:val="BodyText"/>
        <w:spacing w:before="74" w:line="276" w:lineRule="auto"/>
        <w:ind w:right="40"/>
        <w:rPr>
          <w:rFonts w:asciiTheme="minorHAnsi" w:hAnsiTheme="minorHAnsi" w:cstheme="minorHAnsi"/>
          <w:sz w:val="24"/>
          <w:szCs w:val="24"/>
        </w:rPr>
      </w:pPr>
    </w:p>
    <w:p w14:paraId="59BF9909" w14:textId="59518DAE" w:rsidR="00670171" w:rsidRDefault="00611312" w:rsidP="00A31C70">
      <w:pPr>
        <w:pStyle w:val="Heading3"/>
        <w:keepNext w:val="0"/>
        <w:keepLines w:val="0"/>
        <w:numPr>
          <w:ilvl w:val="2"/>
          <w:numId w:val="20"/>
        </w:numPr>
        <w:tabs>
          <w:tab w:val="left" w:pos="720"/>
          <w:tab w:val="left" w:pos="900"/>
        </w:tabs>
        <w:spacing w:before="120" w:after="120" w:line="360" w:lineRule="auto"/>
        <w:ind w:left="950" w:firstLine="130"/>
        <w:contextualSpacing/>
        <w:rPr>
          <w:rFonts w:asciiTheme="minorHAnsi" w:hAnsiTheme="minorHAnsi" w:cstheme="minorHAnsi"/>
        </w:rPr>
      </w:pPr>
      <w:r>
        <w:rPr>
          <w:rFonts w:asciiTheme="minorHAnsi" w:hAnsiTheme="minorHAnsi" w:cstheme="minorHAnsi"/>
        </w:rPr>
        <w:t xml:space="preserve">   </w:t>
      </w:r>
      <w:r w:rsidR="00670171" w:rsidRPr="00672924">
        <w:rPr>
          <w:rFonts w:asciiTheme="minorHAnsi" w:hAnsiTheme="minorHAnsi" w:cstheme="minorHAnsi"/>
        </w:rPr>
        <w:t>Regulations (Federal, State, Local)</w:t>
      </w:r>
    </w:p>
    <w:p w14:paraId="1B7A4A45" w14:textId="0DA0423E" w:rsidR="003D6C0C" w:rsidRPr="00326B6F" w:rsidRDefault="00670171" w:rsidP="00670171">
      <w:pPr>
        <w:pStyle w:val="BodyText"/>
        <w:tabs>
          <w:tab w:val="left" w:pos="301"/>
        </w:tabs>
        <w:spacing w:line="276" w:lineRule="auto"/>
        <w:ind w:left="1260" w:right="40"/>
        <w:rPr>
          <w:rFonts w:asciiTheme="minorHAnsi" w:hAnsiTheme="minorHAnsi" w:cstheme="minorHAnsi"/>
          <w:spacing w:val="-1"/>
          <w:sz w:val="24"/>
          <w:szCs w:val="24"/>
        </w:rPr>
      </w:pPr>
      <w:r>
        <w:rPr>
          <w:rFonts w:asciiTheme="minorHAnsi" w:hAnsiTheme="minorHAnsi" w:cstheme="minorHAnsi"/>
          <w:b/>
          <w:bCs/>
          <w:spacing w:val="-1"/>
          <w:sz w:val="24"/>
          <w:szCs w:val="24"/>
        </w:rPr>
        <w:tab/>
      </w:r>
      <w:r>
        <w:rPr>
          <w:rFonts w:asciiTheme="minorHAnsi" w:hAnsiTheme="minorHAnsi" w:cstheme="minorHAnsi"/>
          <w:b/>
          <w:bCs/>
          <w:spacing w:val="-1"/>
          <w:sz w:val="24"/>
          <w:szCs w:val="24"/>
        </w:rPr>
        <w:tab/>
      </w:r>
      <w:r w:rsidRPr="00326B6F">
        <w:rPr>
          <w:rFonts w:asciiTheme="minorHAnsi" w:hAnsiTheme="minorHAnsi" w:cstheme="minorHAnsi"/>
          <w:spacing w:val="-1"/>
          <w:sz w:val="24"/>
          <w:szCs w:val="24"/>
        </w:rPr>
        <w:t>Code of Federal Regulations, Title 40, Part 761  – This part establishes prohibitions of, and requirements for, the manufacture, processing, distribution in commerce, use, disposal, storage, and marking of PCBs and PCB Items. Codes</w:t>
      </w:r>
      <w:r w:rsidR="003D6C0C" w:rsidRPr="00326B6F">
        <w:rPr>
          <w:rFonts w:asciiTheme="minorHAnsi" w:hAnsiTheme="minorHAnsi" w:cstheme="minorHAnsi"/>
          <w:spacing w:val="-1"/>
          <w:sz w:val="24"/>
          <w:szCs w:val="24"/>
        </w:rPr>
        <w:t xml:space="preserve"> and Standards</w:t>
      </w:r>
      <w:r w:rsidR="00A31C70">
        <w:rPr>
          <w:rFonts w:asciiTheme="minorHAnsi" w:hAnsiTheme="minorHAnsi" w:cstheme="minorHAnsi"/>
          <w:spacing w:val="-1"/>
          <w:sz w:val="24"/>
          <w:szCs w:val="24"/>
        </w:rPr>
        <w:t xml:space="preserve"> </w:t>
      </w:r>
    </w:p>
    <w:p w14:paraId="3AC1F6D7" w14:textId="77777777" w:rsidR="00903451" w:rsidRPr="00326B6F" w:rsidRDefault="00903451" w:rsidP="00670171">
      <w:pPr>
        <w:pStyle w:val="BodyText"/>
        <w:tabs>
          <w:tab w:val="left" w:pos="301"/>
        </w:tabs>
        <w:spacing w:line="276" w:lineRule="auto"/>
        <w:ind w:left="1260" w:right="40"/>
        <w:rPr>
          <w:rFonts w:asciiTheme="minorHAnsi" w:hAnsiTheme="minorHAnsi" w:cstheme="minorHAnsi"/>
          <w:spacing w:val="-1"/>
          <w:sz w:val="24"/>
          <w:szCs w:val="24"/>
        </w:rPr>
      </w:pPr>
    </w:p>
    <w:p w14:paraId="5381F068" w14:textId="29F6C2E9" w:rsidR="00802722" w:rsidRPr="00326B6F" w:rsidRDefault="00802722" w:rsidP="00670171">
      <w:pPr>
        <w:pStyle w:val="BodyText"/>
        <w:tabs>
          <w:tab w:val="left" w:pos="301"/>
        </w:tabs>
        <w:spacing w:line="276" w:lineRule="auto"/>
        <w:ind w:left="1260" w:right="40"/>
        <w:rPr>
          <w:rFonts w:asciiTheme="minorHAnsi" w:hAnsiTheme="minorHAnsi" w:cstheme="minorHAnsi"/>
          <w:spacing w:val="-1"/>
          <w:sz w:val="24"/>
          <w:szCs w:val="24"/>
        </w:rPr>
      </w:pPr>
      <w:r w:rsidRPr="00326B6F">
        <w:rPr>
          <w:rFonts w:asciiTheme="minorHAnsi" w:hAnsiTheme="minorHAnsi" w:cstheme="minorHAnsi"/>
          <w:spacing w:val="-1"/>
          <w:sz w:val="24"/>
          <w:szCs w:val="24"/>
        </w:rPr>
        <w:tab/>
      </w:r>
      <w:r w:rsidRPr="00326B6F">
        <w:rPr>
          <w:rFonts w:asciiTheme="minorHAnsi" w:hAnsiTheme="minorHAnsi" w:cstheme="minorHAnsi"/>
          <w:spacing w:val="-1"/>
          <w:sz w:val="24"/>
          <w:szCs w:val="24"/>
        </w:rPr>
        <w:tab/>
        <w:t>Toxic Substances Control Act (TSCA) 1976</w:t>
      </w:r>
      <w:r w:rsidR="00903451" w:rsidRPr="00326B6F">
        <w:rPr>
          <w:rFonts w:asciiTheme="minorHAnsi" w:eastAsiaTheme="minorEastAsia" w:hAnsiTheme="minorHAnsi"/>
          <w:sz w:val="22"/>
          <w:szCs w:val="22"/>
        </w:rPr>
        <w:t xml:space="preserve">  - </w:t>
      </w:r>
      <w:r w:rsidR="00903451" w:rsidRPr="00326B6F">
        <w:rPr>
          <w:rFonts w:asciiTheme="minorHAnsi" w:hAnsiTheme="minorHAnsi" w:cstheme="minorHAnsi"/>
          <w:spacing w:val="-1"/>
          <w:sz w:val="24"/>
          <w:szCs w:val="24"/>
        </w:rPr>
        <w:t xml:space="preserve">TSCA addresses the production, importation, use, and disposal of specific chemicals including </w:t>
      </w:r>
      <w:hyperlink r:id="rId12" w:history="1">
        <w:r w:rsidR="00903451" w:rsidRPr="00326B6F">
          <w:rPr>
            <w:rFonts w:asciiTheme="minorHAnsi" w:hAnsiTheme="minorHAnsi" w:cstheme="minorHAnsi"/>
            <w:spacing w:val="-1"/>
            <w:sz w:val="24"/>
            <w:szCs w:val="24"/>
          </w:rPr>
          <w:t>polychlorinated biphenyls (PCBs)</w:t>
        </w:r>
      </w:hyperlink>
      <w:r w:rsidR="00903451" w:rsidRPr="00326B6F">
        <w:rPr>
          <w:rFonts w:asciiTheme="minorHAnsi" w:hAnsiTheme="minorHAnsi" w:cstheme="minorHAnsi"/>
          <w:spacing w:val="-1"/>
          <w:sz w:val="24"/>
          <w:szCs w:val="24"/>
        </w:rPr>
        <w:t>.</w:t>
      </w:r>
    </w:p>
    <w:p w14:paraId="40EE4C99" w14:textId="77777777" w:rsidR="009E7927" w:rsidRPr="00326B6F" w:rsidRDefault="009E7927" w:rsidP="00670171">
      <w:pPr>
        <w:pStyle w:val="BodyText"/>
        <w:tabs>
          <w:tab w:val="left" w:pos="301"/>
        </w:tabs>
        <w:spacing w:line="276" w:lineRule="auto"/>
        <w:ind w:left="1260" w:right="40"/>
        <w:rPr>
          <w:rFonts w:asciiTheme="minorHAnsi" w:hAnsiTheme="minorHAnsi" w:cstheme="minorHAnsi"/>
          <w:spacing w:val="-1"/>
          <w:sz w:val="24"/>
          <w:szCs w:val="24"/>
        </w:rPr>
      </w:pPr>
    </w:p>
    <w:p w14:paraId="763829F3" w14:textId="213C0894" w:rsidR="009E7927" w:rsidRPr="00326B6F" w:rsidRDefault="009E7927" w:rsidP="00670171">
      <w:pPr>
        <w:pStyle w:val="BodyText"/>
        <w:tabs>
          <w:tab w:val="left" w:pos="301"/>
        </w:tabs>
        <w:spacing w:line="276" w:lineRule="auto"/>
        <w:ind w:left="1260" w:right="40"/>
        <w:rPr>
          <w:rFonts w:asciiTheme="minorHAnsi" w:hAnsiTheme="minorHAnsi" w:cstheme="minorHAnsi"/>
          <w:spacing w:val="-1"/>
          <w:sz w:val="24"/>
          <w:szCs w:val="24"/>
        </w:rPr>
      </w:pPr>
      <w:r w:rsidRPr="00326B6F">
        <w:rPr>
          <w:rFonts w:asciiTheme="minorHAnsi" w:hAnsiTheme="minorHAnsi" w:cstheme="minorHAnsi"/>
          <w:spacing w:val="-1"/>
          <w:sz w:val="24"/>
          <w:szCs w:val="24"/>
        </w:rPr>
        <w:tab/>
      </w:r>
      <w:r w:rsidRPr="00326B6F">
        <w:rPr>
          <w:rFonts w:asciiTheme="minorHAnsi" w:hAnsiTheme="minorHAnsi" w:cstheme="minorHAnsi"/>
          <w:spacing w:val="-1"/>
          <w:sz w:val="24"/>
          <w:szCs w:val="24"/>
        </w:rPr>
        <w:tab/>
        <w:t>Pennsylvania Department of Environmental Protection: Chapter 287 – Residual Waste Management.</w:t>
      </w:r>
    </w:p>
    <w:p w14:paraId="0FF97F53" w14:textId="77777777" w:rsidR="00903451" w:rsidRDefault="00903451" w:rsidP="00670171">
      <w:pPr>
        <w:pStyle w:val="BodyText"/>
        <w:tabs>
          <w:tab w:val="left" w:pos="301"/>
        </w:tabs>
        <w:spacing w:line="276" w:lineRule="auto"/>
        <w:ind w:left="1260" w:right="40"/>
        <w:rPr>
          <w:rFonts w:asciiTheme="minorHAnsi" w:hAnsiTheme="minorHAnsi" w:cstheme="minorHAnsi"/>
          <w:i/>
          <w:iCs/>
          <w:spacing w:val="-1"/>
          <w:sz w:val="24"/>
          <w:szCs w:val="24"/>
        </w:rPr>
      </w:pPr>
    </w:p>
    <w:p w14:paraId="6BD7673B" w14:textId="77777777" w:rsidR="00903451" w:rsidRDefault="00903451" w:rsidP="00670171">
      <w:pPr>
        <w:pStyle w:val="BodyText"/>
        <w:tabs>
          <w:tab w:val="left" w:pos="301"/>
        </w:tabs>
        <w:spacing w:line="276" w:lineRule="auto"/>
        <w:ind w:left="1260" w:right="40"/>
      </w:pPr>
    </w:p>
    <w:p w14:paraId="3D9956DA" w14:textId="622B55FE" w:rsidR="003D6C0C" w:rsidRPr="00A31C70" w:rsidRDefault="003D6C0C" w:rsidP="00A31C70">
      <w:pPr>
        <w:pStyle w:val="Heading3"/>
        <w:numPr>
          <w:ilvl w:val="2"/>
          <w:numId w:val="20"/>
        </w:numPr>
        <w:rPr>
          <w:rFonts w:asciiTheme="minorHAnsi" w:hAnsiTheme="minorHAnsi" w:cstheme="minorHAnsi"/>
        </w:rPr>
      </w:pPr>
      <w:r w:rsidRPr="00A31C70">
        <w:rPr>
          <w:rFonts w:asciiTheme="minorHAnsi" w:hAnsiTheme="minorHAnsi" w:cstheme="minorHAnsi"/>
        </w:rPr>
        <w:t>Other Resources</w:t>
      </w:r>
    </w:p>
    <w:p w14:paraId="0BA8CF69" w14:textId="0260AE25" w:rsidR="00802722" w:rsidRPr="00DF55B4" w:rsidRDefault="00802722" w:rsidP="00802722">
      <w:pPr>
        <w:pStyle w:val="BodyText"/>
        <w:spacing w:before="74" w:line="276" w:lineRule="auto"/>
        <w:ind w:left="1080"/>
        <w:rPr>
          <w:rFonts w:asciiTheme="minorHAnsi" w:hAnsiTheme="minorHAnsi" w:cstheme="minorHAnsi"/>
          <w:sz w:val="24"/>
          <w:szCs w:val="24"/>
        </w:rPr>
      </w:pPr>
      <w:r w:rsidRPr="00DF55B4">
        <w:rPr>
          <w:rFonts w:asciiTheme="minorHAnsi" w:hAnsiTheme="minorHAnsi" w:cstheme="minorHAnsi"/>
          <w:spacing w:val="-1"/>
          <w:sz w:val="24"/>
          <w:szCs w:val="24"/>
        </w:rPr>
        <w:t>Since</w:t>
      </w:r>
      <w:r w:rsidRPr="00DF55B4">
        <w:rPr>
          <w:rFonts w:asciiTheme="minorHAnsi" w:hAnsiTheme="minorHAnsi" w:cstheme="minorHAnsi"/>
          <w:sz w:val="24"/>
          <w:szCs w:val="24"/>
        </w:rPr>
        <w:t xml:space="preserve"> </w:t>
      </w:r>
      <w:r w:rsidRPr="00DF55B4">
        <w:rPr>
          <w:rFonts w:asciiTheme="minorHAnsi" w:hAnsiTheme="minorHAnsi" w:cstheme="minorHAnsi"/>
          <w:spacing w:val="-1"/>
          <w:sz w:val="24"/>
          <w:szCs w:val="24"/>
        </w:rPr>
        <w:t>the</w:t>
      </w:r>
      <w:r w:rsidRPr="00DF55B4">
        <w:rPr>
          <w:rFonts w:asciiTheme="minorHAnsi" w:hAnsiTheme="minorHAnsi" w:cstheme="minorHAnsi"/>
          <w:sz w:val="24"/>
          <w:szCs w:val="24"/>
        </w:rPr>
        <w:t xml:space="preserve"> </w:t>
      </w:r>
      <w:r>
        <w:rPr>
          <w:rFonts w:asciiTheme="minorHAnsi" w:hAnsiTheme="minorHAnsi" w:cstheme="minorHAnsi"/>
          <w:spacing w:val="-1"/>
          <w:sz w:val="24"/>
          <w:szCs w:val="24"/>
        </w:rPr>
        <w:t>PCB</w:t>
      </w:r>
      <w:r w:rsidRPr="00DF55B4">
        <w:rPr>
          <w:rFonts w:asciiTheme="minorHAnsi" w:hAnsiTheme="minorHAnsi" w:cstheme="minorHAnsi"/>
          <w:sz w:val="24"/>
          <w:szCs w:val="24"/>
        </w:rPr>
        <w:t xml:space="preserve"> </w:t>
      </w:r>
      <w:r w:rsidRPr="00DF55B4">
        <w:rPr>
          <w:rFonts w:asciiTheme="minorHAnsi" w:hAnsiTheme="minorHAnsi" w:cstheme="minorHAnsi"/>
          <w:spacing w:val="-1"/>
          <w:sz w:val="24"/>
          <w:szCs w:val="24"/>
        </w:rPr>
        <w:t>regulations</w:t>
      </w:r>
      <w:r w:rsidRPr="00DF55B4">
        <w:rPr>
          <w:rFonts w:asciiTheme="minorHAnsi" w:hAnsiTheme="minorHAnsi" w:cstheme="minorHAnsi"/>
          <w:spacing w:val="-2"/>
          <w:sz w:val="24"/>
          <w:szCs w:val="24"/>
        </w:rPr>
        <w:t xml:space="preserve"> </w:t>
      </w:r>
      <w:r w:rsidRPr="00DF55B4">
        <w:rPr>
          <w:rFonts w:asciiTheme="minorHAnsi" w:hAnsiTheme="minorHAnsi" w:cstheme="minorHAnsi"/>
          <w:spacing w:val="-1"/>
          <w:sz w:val="24"/>
          <w:szCs w:val="24"/>
        </w:rPr>
        <w:t>that</w:t>
      </w:r>
      <w:r w:rsidRPr="00DF55B4">
        <w:rPr>
          <w:rFonts w:asciiTheme="minorHAnsi" w:hAnsiTheme="minorHAnsi" w:cstheme="minorHAnsi"/>
          <w:sz w:val="24"/>
          <w:szCs w:val="24"/>
        </w:rPr>
        <w:t xml:space="preserve"> </w:t>
      </w:r>
      <w:r w:rsidRPr="00DF55B4">
        <w:rPr>
          <w:rFonts w:asciiTheme="minorHAnsi" w:hAnsiTheme="minorHAnsi" w:cstheme="minorHAnsi"/>
          <w:spacing w:val="-1"/>
          <w:sz w:val="24"/>
          <w:szCs w:val="24"/>
        </w:rPr>
        <w:t>the</w:t>
      </w:r>
      <w:r w:rsidRPr="00DF55B4">
        <w:rPr>
          <w:rFonts w:asciiTheme="minorHAnsi" w:hAnsiTheme="minorHAnsi" w:cstheme="minorHAnsi"/>
          <w:spacing w:val="-2"/>
          <w:sz w:val="24"/>
          <w:szCs w:val="24"/>
        </w:rPr>
        <w:t xml:space="preserve"> </w:t>
      </w:r>
      <w:r w:rsidRPr="00DF55B4">
        <w:rPr>
          <w:rFonts w:asciiTheme="minorHAnsi" w:hAnsiTheme="minorHAnsi" w:cstheme="minorHAnsi"/>
          <w:spacing w:val="-1"/>
          <w:sz w:val="24"/>
          <w:szCs w:val="24"/>
        </w:rPr>
        <w:t>University</w:t>
      </w:r>
      <w:r w:rsidRPr="00DF55B4">
        <w:rPr>
          <w:rFonts w:asciiTheme="minorHAnsi" w:hAnsiTheme="minorHAnsi" w:cstheme="minorHAnsi"/>
          <w:sz w:val="24"/>
          <w:szCs w:val="24"/>
        </w:rPr>
        <w:t xml:space="preserve"> </w:t>
      </w:r>
      <w:r w:rsidRPr="00DF55B4">
        <w:rPr>
          <w:rFonts w:asciiTheme="minorHAnsi" w:hAnsiTheme="minorHAnsi" w:cstheme="minorHAnsi"/>
          <w:spacing w:val="-1"/>
          <w:sz w:val="24"/>
          <w:szCs w:val="24"/>
        </w:rPr>
        <w:t>is</w:t>
      </w:r>
      <w:r w:rsidRPr="00DF55B4">
        <w:rPr>
          <w:rFonts w:asciiTheme="minorHAnsi" w:hAnsiTheme="minorHAnsi" w:cstheme="minorHAnsi"/>
          <w:spacing w:val="-2"/>
          <w:sz w:val="24"/>
          <w:szCs w:val="24"/>
        </w:rPr>
        <w:t xml:space="preserve"> </w:t>
      </w:r>
      <w:r w:rsidRPr="00DF55B4">
        <w:rPr>
          <w:rFonts w:asciiTheme="minorHAnsi" w:hAnsiTheme="minorHAnsi" w:cstheme="minorHAnsi"/>
          <w:spacing w:val="-1"/>
          <w:sz w:val="24"/>
          <w:szCs w:val="24"/>
        </w:rPr>
        <w:t xml:space="preserve">governed </w:t>
      </w:r>
      <w:r w:rsidRPr="00DF55B4">
        <w:rPr>
          <w:rFonts w:asciiTheme="minorHAnsi" w:hAnsiTheme="minorHAnsi" w:cstheme="minorHAnsi"/>
          <w:sz w:val="24"/>
          <w:szCs w:val="24"/>
        </w:rPr>
        <w:t>by</w:t>
      </w:r>
      <w:r w:rsidRPr="00DF55B4">
        <w:rPr>
          <w:rFonts w:asciiTheme="minorHAnsi" w:hAnsiTheme="minorHAnsi" w:cstheme="minorHAnsi"/>
          <w:spacing w:val="-1"/>
          <w:sz w:val="24"/>
          <w:szCs w:val="24"/>
        </w:rPr>
        <w:t xml:space="preserve"> </w:t>
      </w:r>
      <w:r w:rsidRPr="00DF55B4">
        <w:rPr>
          <w:rFonts w:asciiTheme="minorHAnsi" w:hAnsiTheme="minorHAnsi" w:cstheme="minorHAnsi"/>
          <w:sz w:val="24"/>
          <w:szCs w:val="24"/>
        </w:rPr>
        <w:t>are</w:t>
      </w:r>
      <w:r w:rsidRPr="00DF55B4">
        <w:rPr>
          <w:rFonts w:asciiTheme="minorHAnsi" w:hAnsiTheme="minorHAnsi" w:cstheme="minorHAnsi"/>
          <w:spacing w:val="-1"/>
          <w:sz w:val="24"/>
          <w:szCs w:val="24"/>
        </w:rPr>
        <w:t xml:space="preserve"> not</w:t>
      </w:r>
      <w:r w:rsidRPr="00DF55B4">
        <w:rPr>
          <w:rFonts w:asciiTheme="minorHAnsi" w:hAnsiTheme="minorHAnsi" w:cstheme="minorHAnsi"/>
          <w:spacing w:val="-2"/>
          <w:sz w:val="24"/>
          <w:szCs w:val="24"/>
        </w:rPr>
        <w:t xml:space="preserve"> </w:t>
      </w:r>
      <w:r w:rsidRPr="00DF55B4">
        <w:rPr>
          <w:rFonts w:asciiTheme="minorHAnsi" w:hAnsiTheme="minorHAnsi" w:cstheme="minorHAnsi"/>
          <w:spacing w:val="-1"/>
          <w:sz w:val="24"/>
          <w:szCs w:val="24"/>
        </w:rPr>
        <w:t>wholly comprehensive,</w:t>
      </w:r>
      <w:r w:rsidRPr="00DF55B4">
        <w:rPr>
          <w:rFonts w:asciiTheme="minorHAnsi" w:hAnsiTheme="minorHAnsi" w:cstheme="minorHAnsi"/>
          <w:sz w:val="24"/>
          <w:szCs w:val="24"/>
        </w:rPr>
        <w:t xml:space="preserve"> </w:t>
      </w:r>
      <w:r w:rsidRPr="00DF55B4">
        <w:rPr>
          <w:rFonts w:asciiTheme="minorHAnsi" w:hAnsiTheme="minorHAnsi" w:cstheme="minorHAnsi"/>
          <w:spacing w:val="-1"/>
          <w:sz w:val="24"/>
          <w:szCs w:val="24"/>
        </w:rPr>
        <w:t>Federal</w:t>
      </w:r>
      <w:r w:rsidR="00967C67">
        <w:rPr>
          <w:rFonts w:asciiTheme="minorHAnsi" w:hAnsiTheme="minorHAnsi" w:cstheme="minorHAnsi"/>
          <w:spacing w:val="73"/>
          <w:sz w:val="24"/>
          <w:szCs w:val="24"/>
        </w:rPr>
        <w:t xml:space="preserve"> </w:t>
      </w:r>
      <w:r w:rsidRPr="00DF55B4">
        <w:rPr>
          <w:rFonts w:asciiTheme="minorHAnsi" w:hAnsiTheme="minorHAnsi" w:cstheme="minorHAnsi"/>
          <w:spacing w:val="-1"/>
          <w:sz w:val="24"/>
          <w:szCs w:val="24"/>
        </w:rPr>
        <w:t>Guidelines</w:t>
      </w:r>
      <w:r w:rsidRPr="00DF55B4">
        <w:rPr>
          <w:rFonts w:asciiTheme="minorHAnsi" w:hAnsiTheme="minorHAnsi" w:cstheme="minorHAnsi"/>
          <w:sz w:val="24"/>
          <w:szCs w:val="24"/>
        </w:rPr>
        <w:t xml:space="preserve"> </w:t>
      </w:r>
      <w:r w:rsidRPr="00DF55B4">
        <w:rPr>
          <w:rFonts w:asciiTheme="minorHAnsi" w:hAnsiTheme="minorHAnsi" w:cstheme="minorHAnsi"/>
          <w:spacing w:val="-1"/>
          <w:sz w:val="24"/>
          <w:szCs w:val="24"/>
        </w:rPr>
        <w:t>are also used</w:t>
      </w:r>
      <w:r w:rsidRPr="00DF55B4">
        <w:rPr>
          <w:rFonts w:asciiTheme="minorHAnsi" w:hAnsiTheme="minorHAnsi" w:cstheme="minorHAnsi"/>
          <w:sz w:val="24"/>
          <w:szCs w:val="24"/>
        </w:rPr>
        <w:t xml:space="preserve"> </w:t>
      </w:r>
      <w:r w:rsidRPr="00DF55B4">
        <w:rPr>
          <w:rFonts w:asciiTheme="minorHAnsi" w:hAnsiTheme="minorHAnsi" w:cstheme="minorHAnsi"/>
          <w:spacing w:val="-1"/>
          <w:sz w:val="24"/>
          <w:szCs w:val="24"/>
        </w:rPr>
        <w:t>for</w:t>
      </w:r>
      <w:r w:rsidRPr="00DF55B4">
        <w:rPr>
          <w:rFonts w:asciiTheme="minorHAnsi" w:hAnsiTheme="minorHAnsi" w:cstheme="minorHAnsi"/>
          <w:sz w:val="24"/>
          <w:szCs w:val="24"/>
        </w:rPr>
        <w:t xml:space="preserve"> </w:t>
      </w:r>
      <w:r w:rsidRPr="00DF55B4">
        <w:rPr>
          <w:rFonts w:asciiTheme="minorHAnsi" w:hAnsiTheme="minorHAnsi" w:cstheme="minorHAnsi"/>
          <w:spacing w:val="-1"/>
          <w:sz w:val="24"/>
          <w:szCs w:val="24"/>
        </w:rPr>
        <w:t>direction.</w:t>
      </w:r>
      <w:r w:rsidRPr="00DF55B4">
        <w:rPr>
          <w:rFonts w:asciiTheme="minorHAnsi" w:hAnsiTheme="minorHAnsi" w:cstheme="minorHAnsi"/>
          <w:sz w:val="24"/>
          <w:szCs w:val="24"/>
        </w:rPr>
        <w:t xml:space="preserve"> </w:t>
      </w:r>
      <w:r w:rsidRPr="00DF55B4">
        <w:rPr>
          <w:rFonts w:asciiTheme="minorHAnsi" w:hAnsiTheme="minorHAnsi" w:cstheme="minorHAnsi"/>
          <w:spacing w:val="-2"/>
          <w:sz w:val="24"/>
          <w:szCs w:val="24"/>
        </w:rPr>
        <w:t>Examples</w:t>
      </w:r>
      <w:r w:rsidRPr="00DF55B4">
        <w:rPr>
          <w:rFonts w:asciiTheme="minorHAnsi" w:hAnsiTheme="minorHAnsi" w:cstheme="minorHAnsi"/>
          <w:sz w:val="24"/>
          <w:szCs w:val="24"/>
        </w:rPr>
        <w:t xml:space="preserve"> </w:t>
      </w:r>
      <w:r w:rsidRPr="00DF55B4">
        <w:rPr>
          <w:rFonts w:asciiTheme="minorHAnsi" w:hAnsiTheme="minorHAnsi" w:cstheme="minorHAnsi"/>
          <w:spacing w:val="-1"/>
          <w:sz w:val="24"/>
          <w:szCs w:val="24"/>
        </w:rPr>
        <w:t>of</w:t>
      </w:r>
      <w:r w:rsidRPr="00DF55B4">
        <w:rPr>
          <w:rFonts w:asciiTheme="minorHAnsi" w:hAnsiTheme="minorHAnsi" w:cstheme="minorHAnsi"/>
          <w:sz w:val="24"/>
          <w:szCs w:val="24"/>
        </w:rPr>
        <w:t xml:space="preserve"> </w:t>
      </w:r>
      <w:r w:rsidRPr="00DF55B4">
        <w:rPr>
          <w:rFonts w:asciiTheme="minorHAnsi" w:hAnsiTheme="minorHAnsi" w:cstheme="minorHAnsi"/>
          <w:spacing w:val="-1"/>
          <w:sz w:val="24"/>
          <w:szCs w:val="24"/>
        </w:rPr>
        <w:t>these guidelines</w:t>
      </w:r>
      <w:r w:rsidRPr="00DF55B4">
        <w:rPr>
          <w:rFonts w:asciiTheme="minorHAnsi" w:hAnsiTheme="minorHAnsi" w:cstheme="minorHAnsi"/>
          <w:sz w:val="24"/>
          <w:szCs w:val="24"/>
        </w:rPr>
        <w:t xml:space="preserve"> </w:t>
      </w:r>
      <w:r w:rsidRPr="00DF55B4">
        <w:rPr>
          <w:rFonts w:asciiTheme="minorHAnsi" w:hAnsiTheme="minorHAnsi" w:cstheme="minorHAnsi"/>
          <w:spacing w:val="-1"/>
          <w:sz w:val="24"/>
          <w:szCs w:val="24"/>
        </w:rPr>
        <w:t>are:</w:t>
      </w:r>
    </w:p>
    <w:p w14:paraId="66299CD9" w14:textId="55B20D8D" w:rsidR="00802722" w:rsidRPr="00326B6F" w:rsidRDefault="00802722" w:rsidP="00802722">
      <w:pPr>
        <w:pStyle w:val="BodyText"/>
        <w:spacing w:before="240" w:line="276" w:lineRule="auto"/>
        <w:ind w:left="1710" w:right="461"/>
        <w:rPr>
          <w:rFonts w:asciiTheme="minorHAnsi" w:hAnsiTheme="minorHAnsi" w:cstheme="minorHAnsi"/>
          <w:sz w:val="24"/>
          <w:szCs w:val="24"/>
        </w:rPr>
      </w:pPr>
      <w:r w:rsidRPr="00326B6F">
        <w:rPr>
          <w:rFonts w:asciiTheme="minorHAnsi" w:hAnsiTheme="minorHAnsi" w:cstheme="minorHAnsi"/>
          <w:sz w:val="24"/>
          <w:szCs w:val="24"/>
        </w:rPr>
        <w:t>EPA</w:t>
      </w:r>
      <w:r w:rsidRPr="00326B6F">
        <w:rPr>
          <w:rFonts w:asciiTheme="minorHAnsi" w:hAnsiTheme="minorHAnsi" w:cstheme="minorHAnsi"/>
          <w:spacing w:val="-1"/>
          <w:sz w:val="24"/>
          <w:szCs w:val="24"/>
        </w:rPr>
        <w:t xml:space="preserve"> </w:t>
      </w:r>
      <w:r w:rsidRPr="00326B6F">
        <w:rPr>
          <w:rFonts w:asciiTheme="minorHAnsi" w:hAnsiTheme="minorHAnsi" w:cstheme="minorHAnsi"/>
          <w:sz w:val="24"/>
          <w:szCs w:val="24"/>
        </w:rPr>
        <w:t xml:space="preserve">- </w:t>
      </w:r>
      <w:r w:rsidRPr="00326B6F">
        <w:rPr>
          <w:rFonts w:asciiTheme="minorHAnsi" w:hAnsiTheme="minorHAnsi" w:cstheme="minorHAnsi"/>
          <w:spacing w:val="-1"/>
          <w:sz w:val="24"/>
          <w:szCs w:val="24"/>
        </w:rPr>
        <w:t>Information about PCBs in Building Materials for School Administrators, Building Owners and Managers</w:t>
      </w:r>
    </w:p>
    <w:p w14:paraId="65732964" w14:textId="54258397" w:rsidR="00802722" w:rsidRPr="00326B6F" w:rsidRDefault="00802722" w:rsidP="00802722">
      <w:pPr>
        <w:pStyle w:val="BodyText"/>
        <w:spacing w:before="240" w:line="276" w:lineRule="auto"/>
        <w:ind w:left="1710" w:right="256"/>
        <w:rPr>
          <w:rFonts w:asciiTheme="minorHAnsi" w:hAnsiTheme="minorHAnsi" w:cstheme="minorHAnsi"/>
          <w:sz w:val="24"/>
          <w:szCs w:val="24"/>
        </w:rPr>
      </w:pPr>
      <w:r w:rsidRPr="00326B6F">
        <w:rPr>
          <w:rFonts w:asciiTheme="minorHAnsi" w:hAnsiTheme="minorHAnsi" w:cstheme="minorHAnsi"/>
          <w:sz w:val="24"/>
          <w:szCs w:val="24"/>
        </w:rPr>
        <w:t>EPA</w:t>
      </w:r>
      <w:r w:rsidRPr="00326B6F">
        <w:rPr>
          <w:rFonts w:asciiTheme="minorHAnsi" w:hAnsiTheme="minorHAnsi" w:cstheme="minorHAnsi"/>
          <w:spacing w:val="-1"/>
          <w:sz w:val="24"/>
          <w:szCs w:val="24"/>
        </w:rPr>
        <w:t xml:space="preserve"> </w:t>
      </w:r>
      <w:r w:rsidRPr="00326B6F">
        <w:rPr>
          <w:rFonts w:asciiTheme="minorHAnsi" w:hAnsiTheme="minorHAnsi" w:cstheme="minorHAnsi"/>
          <w:sz w:val="24"/>
          <w:szCs w:val="24"/>
        </w:rPr>
        <w:t>-</w:t>
      </w:r>
      <w:r w:rsidRPr="00326B6F">
        <w:rPr>
          <w:rFonts w:asciiTheme="minorHAnsi" w:hAnsiTheme="minorHAnsi" w:cstheme="minorHAnsi"/>
          <w:spacing w:val="-1"/>
          <w:sz w:val="24"/>
          <w:szCs w:val="24"/>
        </w:rPr>
        <w:t xml:space="preserve"> Policy and Guidance for Polychlorinated Biphenyl</w:t>
      </w:r>
    </w:p>
    <w:p w14:paraId="0E07C523" w14:textId="64307BCB" w:rsidR="00802722" w:rsidRPr="00326B6F" w:rsidRDefault="00802722" w:rsidP="00802722">
      <w:pPr>
        <w:pStyle w:val="BodyText"/>
        <w:spacing w:before="240" w:line="276" w:lineRule="auto"/>
        <w:ind w:left="1710"/>
        <w:rPr>
          <w:rFonts w:asciiTheme="minorHAnsi" w:hAnsiTheme="minorHAnsi" w:cstheme="minorHAnsi"/>
          <w:sz w:val="24"/>
          <w:szCs w:val="24"/>
        </w:rPr>
      </w:pPr>
      <w:r w:rsidRPr="00326B6F">
        <w:rPr>
          <w:rFonts w:asciiTheme="minorHAnsi" w:hAnsiTheme="minorHAnsi" w:cstheme="minorHAnsi"/>
          <w:sz w:val="24"/>
          <w:szCs w:val="24"/>
        </w:rPr>
        <w:t>EPA</w:t>
      </w:r>
      <w:r w:rsidRPr="00326B6F">
        <w:rPr>
          <w:rFonts w:asciiTheme="minorHAnsi" w:hAnsiTheme="minorHAnsi" w:cstheme="minorHAnsi"/>
          <w:spacing w:val="-1"/>
          <w:sz w:val="24"/>
          <w:szCs w:val="24"/>
        </w:rPr>
        <w:t xml:space="preserve"> </w:t>
      </w:r>
      <w:r w:rsidRPr="00326B6F">
        <w:rPr>
          <w:rFonts w:asciiTheme="minorHAnsi" w:hAnsiTheme="minorHAnsi" w:cstheme="minorHAnsi"/>
          <w:sz w:val="24"/>
          <w:szCs w:val="24"/>
        </w:rPr>
        <w:t>-</w:t>
      </w:r>
      <w:r w:rsidRPr="00326B6F">
        <w:rPr>
          <w:rFonts w:asciiTheme="minorHAnsi" w:hAnsiTheme="minorHAnsi" w:cstheme="minorHAnsi"/>
          <w:spacing w:val="-1"/>
          <w:sz w:val="24"/>
          <w:szCs w:val="24"/>
        </w:rPr>
        <w:t xml:space="preserve"> Benefits of the PCB Cleanup and Disposal Program</w:t>
      </w:r>
    </w:p>
    <w:p w14:paraId="1A963BB9" w14:textId="77777777" w:rsidR="00611312" w:rsidRDefault="00611312" w:rsidP="00D55621">
      <w:pPr>
        <w:rPr>
          <w:sz w:val="24"/>
          <w:szCs w:val="24"/>
        </w:rPr>
      </w:pPr>
    </w:p>
    <w:p w14:paraId="793CCF69" w14:textId="77777777" w:rsidR="001E22E4" w:rsidRDefault="001E22E4" w:rsidP="00D55621">
      <w:pPr>
        <w:rPr>
          <w:sz w:val="24"/>
          <w:szCs w:val="24"/>
        </w:rPr>
      </w:pPr>
    </w:p>
    <w:p w14:paraId="3CE79364" w14:textId="77777777" w:rsidR="001E22E4" w:rsidRDefault="001E22E4" w:rsidP="00D55621">
      <w:pPr>
        <w:rPr>
          <w:sz w:val="24"/>
          <w:szCs w:val="24"/>
        </w:rPr>
      </w:pPr>
    </w:p>
    <w:p w14:paraId="0E66F41D" w14:textId="77777777" w:rsidR="001E22E4" w:rsidRDefault="001E22E4" w:rsidP="00D55621">
      <w:pPr>
        <w:rPr>
          <w:sz w:val="24"/>
          <w:szCs w:val="24"/>
        </w:rPr>
      </w:pPr>
    </w:p>
    <w:p w14:paraId="546D9B5B" w14:textId="68D0E482" w:rsidR="001E22E4" w:rsidRPr="00A31C70" w:rsidRDefault="00326B6F" w:rsidP="00A31C70">
      <w:pPr>
        <w:pStyle w:val="Heading2"/>
        <w:numPr>
          <w:ilvl w:val="0"/>
          <w:numId w:val="17"/>
        </w:numPr>
      </w:pPr>
      <w:r w:rsidRPr="00A31C70">
        <w:lastRenderedPageBreak/>
        <w:t xml:space="preserve"> Standard EHS Program Information</w:t>
      </w:r>
    </w:p>
    <w:p w14:paraId="2F4FA0F5" w14:textId="00EDBCC2" w:rsidR="00D55621" w:rsidRPr="002809CD" w:rsidRDefault="00326B6F" w:rsidP="002809CD">
      <w:pPr>
        <w:pStyle w:val="Heading2"/>
        <w:keepNext w:val="0"/>
        <w:keepLines w:val="0"/>
        <w:numPr>
          <w:ilvl w:val="1"/>
          <w:numId w:val="0"/>
        </w:numPr>
        <w:pBdr>
          <w:bottom w:val="none" w:sz="0" w:space="0" w:color="auto"/>
        </w:pBdr>
        <w:tabs>
          <w:tab w:val="left" w:pos="990"/>
        </w:tabs>
        <w:spacing w:before="120" w:after="120" w:line="240" w:lineRule="auto"/>
        <w:ind w:left="1008" w:hanging="432"/>
        <w:contextualSpacing/>
        <w:rPr>
          <w:rFonts w:asciiTheme="minorHAnsi" w:hAnsiTheme="minorHAnsi" w:cstheme="minorHAnsi"/>
        </w:rPr>
      </w:pPr>
      <w:r w:rsidRPr="002809CD">
        <w:rPr>
          <w:rFonts w:asciiTheme="minorHAnsi" w:hAnsiTheme="minorHAnsi" w:cstheme="minorHAnsi"/>
        </w:rPr>
        <w:t xml:space="preserve">7.1 </w:t>
      </w:r>
      <w:r w:rsidR="00D55621" w:rsidRPr="002809CD">
        <w:rPr>
          <w:rFonts w:asciiTheme="minorHAnsi" w:hAnsiTheme="minorHAnsi" w:cstheme="minorHAnsi"/>
        </w:rPr>
        <w:t>Incident and Emergency Planning and Response</w:t>
      </w:r>
    </w:p>
    <w:p w14:paraId="251F2C8F" w14:textId="59925DAB" w:rsidR="00D55621" w:rsidRPr="00DF55B4" w:rsidRDefault="00D55621" w:rsidP="00326B6F">
      <w:pPr>
        <w:ind w:left="979"/>
        <w:rPr>
          <w:rFonts w:cstheme="minorHAnsi"/>
          <w:sz w:val="24"/>
          <w:szCs w:val="24"/>
        </w:rPr>
      </w:pPr>
      <w:r w:rsidRPr="00DF55B4">
        <w:rPr>
          <w:rFonts w:cstheme="minorHAnsi"/>
          <w:sz w:val="24"/>
          <w:szCs w:val="24"/>
        </w:rPr>
        <w:t xml:space="preserve">In the event of </w:t>
      </w:r>
      <w:r w:rsidR="00611312">
        <w:rPr>
          <w:rFonts w:cstheme="minorHAnsi"/>
          <w:sz w:val="24"/>
          <w:szCs w:val="24"/>
        </w:rPr>
        <w:t>a PCB</w:t>
      </w:r>
      <w:r w:rsidRPr="00DF55B4">
        <w:rPr>
          <w:rFonts w:cstheme="minorHAnsi"/>
          <w:sz w:val="24"/>
          <w:szCs w:val="24"/>
        </w:rPr>
        <w:t xml:space="preserve">-related incident or emergency, contact </w:t>
      </w:r>
      <w:r w:rsidR="00326B6F">
        <w:rPr>
          <w:rFonts w:cstheme="minorHAnsi"/>
          <w:sz w:val="24"/>
          <w:szCs w:val="24"/>
        </w:rPr>
        <w:t>the EHS office; 814-865-6391</w:t>
      </w:r>
    </w:p>
    <w:p w14:paraId="06195C5B" w14:textId="50E2990B" w:rsidR="00D55621" w:rsidRPr="00F13220" w:rsidRDefault="00D55621" w:rsidP="00D55621">
      <w:pPr>
        <w:spacing w:before="8" w:line="276" w:lineRule="auto"/>
        <w:ind w:left="979"/>
        <w:rPr>
          <w:rFonts w:cstheme="minorHAnsi"/>
          <w:b/>
          <w:bCs/>
          <w:color w:val="FF0000"/>
          <w:sz w:val="28"/>
          <w:szCs w:val="28"/>
        </w:rPr>
      </w:pPr>
      <w:r w:rsidRPr="00DF55B4">
        <w:rPr>
          <w:rFonts w:cstheme="minorHAnsi"/>
          <w:sz w:val="24"/>
          <w:szCs w:val="24"/>
        </w:rPr>
        <w:t>In consideration that some University buildings contain</w:t>
      </w:r>
      <w:r w:rsidR="00611312">
        <w:rPr>
          <w:rFonts w:cstheme="minorHAnsi"/>
          <w:sz w:val="24"/>
          <w:szCs w:val="24"/>
        </w:rPr>
        <w:t xml:space="preserve"> PCB’s</w:t>
      </w:r>
      <w:r w:rsidRPr="00DF55B4">
        <w:rPr>
          <w:rFonts w:cstheme="minorHAnsi"/>
          <w:sz w:val="24"/>
          <w:szCs w:val="24"/>
        </w:rPr>
        <w:t xml:space="preserve">, it is prudent to be </w:t>
      </w:r>
      <w:r>
        <w:rPr>
          <w:rFonts w:cstheme="minorHAnsi"/>
          <w:sz w:val="24"/>
          <w:szCs w:val="24"/>
        </w:rPr>
        <w:t xml:space="preserve">   </w:t>
      </w:r>
      <w:r>
        <w:rPr>
          <w:rFonts w:cstheme="minorHAnsi"/>
          <w:sz w:val="24"/>
          <w:szCs w:val="24"/>
        </w:rPr>
        <w:br/>
      </w:r>
      <w:r w:rsidRPr="00DF55B4">
        <w:rPr>
          <w:rFonts w:cstheme="minorHAnsi"/>
          <w:sz w:val="24"/>
          <w:szCs w:val="24"/>
        </w:rPr>
        <w:t xml:space="preserve">prepared for potential </w:t>
      </w:r>
      <w:r w:rsidR="00611312">
        <w:rPr>
          <w:rFonts w:cstheme="minorHAnsi"/>
          <w:sz w:val="24"/>
          <w:szCs w:val="24"/>
        </w:rPr>
        <w:t>PCB</w:t>
      </w:r>
      <w:r w:rsidRPr="00DF55B4">
        <w:rPr>
          <w:rFonts w:cstheme="minorHAnsi"/>
          <w:sz w:val="24"/>
          <w:szCs w:val="24"/>
        </w:rPr>
        <w:t xml:space="preserve">-related emergencies. </w:t>
      </w:r>
      <w:r w:rsidR="00A54FAA">
        <w:rPr>
          <w:rFonts w:cstheme="minorHAnsi"/>
          <w:sz w:val="24"/>
          <w:szCs w:val="24"/>
        </w:rPr>
        <w:t>It’s important to note caulk and glazing putties may also contain Asbestos</w:t>
      </w:r>
      <w:r w:rsidR="00084100">
        <w:rPr>
          <w:rFonts w:cstheme="minorHAnsi"/>
          <w:sz w:val="24"/>
          <w:szCs w:val="24"/>
        </w:rPr>
        <w:t xml:space="preserve">. Refer to the Requirements/Guidelines outlined in the Asbestos Program.  </w:t>
      </w:r>
      <w:r w:rsidRPr="00084100">
        <w:rPr>
          <w:rFonts w:cstheme="minorHAnsi"/>
          <w:sz w:val="24"/>
          <w:szCs w:val="24"/>
        </w:rPr>
        <w:t xml:space="preserve">Although each emergency scenario is unique, the fundamental response actions have been outlined in a </w:t>
      </w:r>
      <w:r w:rsidR="00611312" w:rsidRPr="00084100">
        <w:rPr>
          <w:rFonts w:cstheme="minorHAnsi"/>
          <w:sz w:val="24"/>
          <w:szCs w:val="24"/>
        </w:rPr>
        <w:t xml:space="preserve">PCB </w:t>
      </w:r>
      <w:r w:rsidR="00084100" w:rsidRPr="00084100">
        <w:rPr>
          <w:rFonts w:cstheme="minorHAnsi"/>
          <w:sz w:val="24"/>
          <w:szCs w:val="24"/>
        </w:rPr>
        <w:t xml:space="preserve">Disturbance and </w:t>
      </w:r>
      <w:r w:rsidRPr="00084100">
        <w:rPr>
          <w:rFonts w:cstheme="minorHAnsi"/>
          <w:sz w:val="24"/>
          <w:szCs w:val="24"/>
        </w:rPr>
        <w:t xml:space="preserve">Emergency Procedure, which is included as </w:t>
      </w:r>
      <w:hyperlink r:id="rId13" w:history="1">
        <w:r w:rsidRPr="001C2856">
          <w:rPr>
            <w:rStyle w:val="Hyperlink"/>
            <w:rFonts w:cstheme="minorHAnsi"/>
            <w:b/>
            <w:bCs/>
            <w:sz w:val="24"/>
            <w:szCs w:val="24"/>
          </w:rPr>
          <w:t xml:space="preserve">Appendix </w:t>
        </w:r>
        <w:r w:rsidR="00471215" w:rsidRPr="001C2856">
          <w:rPr>
            <w:rStyle w:val="Hyperlink"/>
            <w:rFonts w:cstheme="minorHAnsi"/>
            <w:b/>
            <w:bCs/>
            <w:sz w:val="24"/>
            <w:szCs w:val="24"/>
          </w:rPr>
          <w:t>B</w:t>
        </w:r>
      </w:hyperlink>
      <w:r w:rsidRPr="00084100">
        <w:rPr>
          <w:rFonts w:cstheme="minorHAnsi"/>
          <w:sz w:val="24"/>
          <w:szCs w:val="24"/>
        </w:rPr>
        <w:t>.</w:t>
      </w:r>
      <w:r w:rsidRPr="00DF55B4">
        <w:rPr>
          <w:rFonts w:cstheme="minorHAnsi"/>
          <w:sz w:val="24"/>
          <w:szCs w:val="24"/>
        </w:rPr>
        <w:t xml:space="preserve">      </w:t>
      </w:r>
    </w:p>
    <w:p w14:paraId="15F8D39F" w14:textId="4D0CEBB5" w:rsidR="00D55621" w:rsidRDefault="00D55621" w:rsidP="00F0746B">
      <w:pPr>
        <w:spacing w:before="8" w:line="276" w:lineRule="auto"/>
        <w:ind w:left="979"/>
        <w:rPr>
          <w:rFonts w:cstheme="minorHAnsi"/>
          <w:sz w:val="24"/>
          <w:szCs w:val="24"/>
        </w:rPr>
      </w:pPr>
      <w:r w:rsidRPr="00DF55B4">
        <w:rPr>
          <w:rFonts w:cstheme="minorHAnsi"/>
          <w:sz w:val="24"/>
          <w:szCs w:val="24"/>
        </w:rPr>
        <w:t xml:space="preserve">After an incident or emergency situation has occurred, EHS will gather the </w:t>
      </w:r>
      <w:r>
        <w:rPr>
          <w:rFonts w:cstheme="minorHAnsi"/>
          <w:sz w:val="24"/>
          <w:szCs w:val="24"/>
        </w:rPr>
        <w:t xml:space="preserve">   </w:t>
      </w:r>
      <w:r>
        <w:rPr>
          <w:rFonts w:cstheme="minorHAnsi"/>
          <w:sz w:val="24"/>
          <w:szCs w:val="24"/>
        </w:rPr>
        <w:br/>
      </w:r>
      <w:r w:rsidRPr="00DF55B4">
        <w:rPr>
          <w:rFonts w:cstheme="minorHAnsi"/>
          <w:sz w:val="24"/>
          <w:szCs w:val="24"/>
        </w:rPr>
        <w:t>information necessary to submit an incident report.</w:t>
      </w:r>
    </w:p>
    <w:p w14:paraId="3CF308A0" w14:textId="77777777" w:rsidR="000F599D" w:rsidRDefault="000F599D" w:rsidP="00F0746B">
      <w:pPr>
        <w:spacing w:before="8" w:line="276" w:lineRule="auto"/>
        <w:ind w:left="979"/>
        <w:rPr>
          <w:rFonts w:cstheme="minorHAnsi"/>
          <w:sz w:val="24"/>
          <w:szCs w:val="24"/>
        </w:rPr>
      </w:pPr>
    </w:p>
    <w:p w14:paraId="0583A575" w14:textId="0062709E" w:rsidR="00F0746B" w:rsidRPr="00F13220" w:rsidRDefault="002809CD" w:rsidP="00F0746B">
      <w:pPr>
        <w:pStyle w:val="Heading2"/>
        <w:keepNext w:val="0"/>
        <w:keepLines w:val="0"/>
        <w:numPr>
          <w:ilvl w:val="1"/>
          <w:numId w:val="0"/>
        </w:numPr>
        <w:pBdr>
          <w:bottom w:val="none" w:sz="0" w:space="0" w:color="auto"/>
        </w:pBdr>
        <w:tabs>
          <w:tab w:val="left" w:pos="990"/>
        </w:tabs>
        <w:spacing w:before="120" w:after="120" w:line="240" w:lineRule="auto"/>
        <w:ind w:left="1008" w:hanging="432"/>
        <w:contextualSpacing/>
        <w:rPr>
          <w:rFonts w:asciiTheme="minorHAnsi" w:hAnsiTheme="minorHAnsi" w:cstheme="minorHAnsi"/>
        </w:rPr>
      </w:pPr>
      <w:bookmarkStart w:id="19" w:name="_Toc106197717"/>
      <w:r>
        <w:rPr>
          <w:rFonts w:asciiTheme="minorHAnsi" w:hAnsiTheme="minorHAnsi" w:cstheme="minorHAnsi"/>
        </w:rPr>
        <w:t xml:space="preserve">7.2 </w:t>
      </w:r>
      <w:r w:rsidR="00F0746B" w:rsidRPr="00F13220">
        <w:rPr>
          <w:rFonts w:asciiTheme="minorHAnsi" w:hAnsiTheme="minorHAnsi" w:cstheme="minorHAnsi"/>
        </w:rPr>
        <w:t>Training Requirements</w:t>
      </w:r>
      <w:bookmarkEnd w:id="19"/>
      <w:r w:rsidR="00F0746B" w:rsidRPr="00F13220">
        <w:rPr>
          <w:rFonts w:asciiTheme="minorHAnsi" w:hAnsiTheme="minorHAnsi" w:cstheme="minorHAnsi"/>
        </w:rPr>
        <w:t xml:space="preserve"> </w:t>
      </w:r>
    </w:p>
    <w:p w14:paraId="266F3094" w14:textId="214EE7B7" w:rsidR="00F0746B" w:rsidRPr="00DF55B4" w:rsidRDefault="00F0746B" w:rsidP="00F0746B">
      <w:pPr>
        <w:spacing w:before="8" w:line="276" w:lineRule="auto"/>
        <w:ind w:left="990"/>
        <w:rPr>
          <w:rFonts w:cstheme="minorHAnsi"/>
          <w:sz w:val="24"/>
          <w:szCs w:val="24"/>
        </w:rPr>
      </w:pPr>
      <w:r w:rsidRPr="00DF55B4">
        <w:rPr>
          <w:rFonts w:cstheme="minorHAnsi"/>
          <w:sz w:val="24"/>
          <w:szCs w:val="24"/>
        </w:rPr>
        <w:t xml:space="preserve">Training is an essential element to any successful Environmental Health &amp; Safety program.  Not only does training assist individuals comprehend work-related hazards, approved work practices, and expectations, it serves a crucial role in reducing risk within the diverse and dynamic University setting.  Concerning </w:t>
      </w:r>
      <w:r w:rsidR="00A50775">
        <w:rPr>
          <w:rFonts w:cstheme="minorHAnsi"/>
          <w:sz w:val="24"/>
          <w:szCs w:val="24"/>
        </w:rPr>
        <w:t xml:space="preserve">PCB’s there are no regulatory requirements for individuals sampling or removing PCB containing materials; however due to specific PPE requirements, tools and equipment requirements, etc. and overlap with Asbestos removal most projects involving PCB’s are performed by Penn State pre-qualified </w:t>
      </w:r>
      <w:r w:rsidR="00345A0E">
        <w:rPr>
          <w:rFonts w:cstheme="minorHAnsi"/>
          <w:sz w:val="24"/>
          <w:szCs w:val="24"/>
        </w:rPr>
        <w:t xml:space="preserve">Asbestos </w:t>
      </w:r>
      <w:r w:rsidR="00A50775">
        <w:rPr>
          <w:rFonts w:cstheme="minorHAnsi"/>
          <w:sz w:val="24"/>
          <w:szCs w:val="24"/>
        </w:rPr>
        <w:t xml:space="preserve">abatement contractors. Specific situations may occur with other contractors at the </w:t>
      </w:r>
      <w:r w:rsidR="009F518B">
        <w:rPr>
          <w:rFonts w:cstheme="minorHAnsi"/>
          <w:sz w:val="24"/>
          <w:szCs w:val="24"/>
        </w:rPr>
        <w:t>discretion</w:t>
      </w:r>
      <w:r w:rsidR="00A50775">
        <w:rPr>
          <w:rFonts w:cstheme="minorHAnsi"/>
          <w:sz w:val="24"/>
          <w:szCs w:val="24"/>
        </w:rPr>
        <w:t xml:space="preserve"> of Penn State EHS. </w:t>
      </w:r>
    </w:p>
    <w:p w14:paraId="701C47FF" w14:textId="77777777" w:rsidR="00A50775" w:rsidRDefault="00A50775" w:rsidP="00A50775"/>
    <w:p w14:paraId="76E3216B" w14:textId="77777777" w:rsidR="00A50775" w:rsidRDefault="00A50775" w:rsidP="00A50775"/>
    <w:p w14:paraId="68ACCF34" w14:textId="77777777" w:rsidR="00A50775" w:rsidRDefault="00A50775" w:rsidP="00A50775"/>
    <w:p w14:paraId="3C08757E" w14:textId="77777777" w:rsidR="00A50775" w:rsidRDefault="00A50775" w:rsidP="00A50775"/>
    <w:p w14:paraId="5458C866" w14:textId="77777777" w:rsidR="00A50775" w:rsidRDefault="00A50775" w:rsidP="00A50775"/>
    <w:p w14:paraId="61E0BAC8" w14:textId="77777777" w:rsidR="00F0746B" w:rsidRDefault="00F0746B" w:rsidP="00084100">
      <w:pPr>
        <w:spacing w:before="8" w:line="276" w:lineRule="auto"/>
        <w:ind w:right="288"/>
        <w:rPr>
          <w:rFonts w:cstheme="minorHAnsi"/>
          <w:sz w:val="24"/>
          <w:szCs w:val="24"/>
        </w:rPr>
      </w:pPr>
    </w:p>
    <w:p w14:paraId="3030324C" w14:textId="77777777" w:rsidR="000F599D" w:rsidRDefault="000F599D" w:rsidP="00084100">
      <w:pPr>
        <w:spacing w:before="8" w:line="276" w:lineRule="auto"/>
        <w:ind w:right="288"/>
        <w:rPr>
          <w:rFonts w:cstheme="minorHAnsi"/>
          <w:sz w:val="24"/>
          <w:szCs w:val="24"/>
        </w:rPr>
      </w:pPr>
    </w:p>
    <w:p w14:paraId="5FF1D39D" w14:textId="77777777" w:rsidR="00F0746B" w:rsidRPr="00D62303" w:rsidRDefault="00F0746B" w:rsidP="00D62303">
      <w:pPr>
        <w:pStyle w:val="Heading2"/>
        <w:numPr>
          <w:ilvl w:val="0"/>
          <w:numId w:val="17"/>
        </w:numPr>
      </w:pPr>
      <w:bookmarkStart w:id="20" w:name="_Toc106197718"/>
      <w:r w:rsidRPr="00D62303">
        <w:lastRenderedPageBreak/>
        <w:t>Documentation &amp; Recordkeeping</w:t>
      </w:r>
      <w:bookmarkEnd w:id="20"/>
    </w:p>
    <w:p w14:paraId="5B501A28" w14:textId="455E5F40" w:rsidR="00F0746B" w:rsidRDefault="00D62303" w:rsidP="00D62303">
      <w:pPr>
        <w:pStyle w:val="Heading3"/>
        <w:keepNext w:val="0"/>
        <w:keepLines w:val="0"/>
        <w:numPr>
          <w:ilvl w:val="1"/>
          <w:numId w:val="24"/>
        </w:numPr>
        <w:spacing w:before="120" w:after="120"/>
        <w:contextualSpacing/>
        <w:rPr>
          <w:rFonts w:asciiTheme="minorHAnsi" w:hAnsiTheme="minorHAnsi" w:cstheme="minorHAnsi"/>
        </w:rPr>
      </w:pPr>
      <w:r>
        <w:rPr>
          <w:rFonts w:asciiTheme="minorHAnsi" w:hAnsiTheme="minorHAnsi" w:cstheme="minorHAnsi"/>
        </w:rPr>
        <w:t xml:space="preserve"> </w:t>
      </w:r>
      <w:r w:rsidR="00F0746B" w:rsidRPr="00672924">
        <w:rPr>
          <w:rFonts w:asciiTheme="minorHAnsi" w:hAnsiTheme="minorHAnsi" w:cstheme="minorHAnsi"/>
        </w:rPr>
        <w:t>Customer Record Retention Requirements</w:t>
      </w:r>
    </w:p>
    <w:p w14:paraId="2B084E7E" w14:textId="4CB654BF" w:rsidR="00F0746B" w:rsidRDefault="00F0746B" w:rsidP="00F0746B">
      <w:pPr>
        <w:spacing w:before="8" w:line="276" w:lineRule="auto"/>
        <w:ind w:left="2160"/>
        <w:rPr>
          <w:rFonts w:cstheme="minorHAnsi"/>
          <w:sz w:val="24"/>
          <w:szCs w:val="24"/>
        </w:rPr>
      </w:pPr>
      <w:r w:rsidRPr="00DF55B4">
        <w:rPr>
          <w:rFonts w:cstheme="minorHAnsi"/>
          <w:sz w:val="24"/>
          <w:szCs w:val="24"/>
        </w:rPr>
        <w:t xml:space="preserve">Record management is a critical component of the </w:t>
      </w:r>
      <w:r w:rsidR="00A50775">
        <w:rPr>
          <w:rFonts w:cstheme="minorHAnsi"/>
          <w:sz w:val="24"/>
          <w:szCs w:val="24"/>
        </w:rPr>
        <w:t>PCB</w:t>
      </w:r>
      <w:r w:rsidRPr="00DF55B4">
        <w:rPr>
          <w:rFonts w:cstheme="minorHAnsi"/>
          <w:sz w:val="24"/>
          <w:szCs w:val="24"/>
        </w:rPr>
        <w:t xml:space="preserve"> Management Program.  Records within the Program include those retained for internal information purposes only and those retained </w:t>
      </w:r>
      <w:r>
        <w:rPr>
          <w:rFonts w:cstheme="minorHAnsi"/>
          <w:sz w:val="24"/>
          <w:szCs w:val="24"/>
        </w:rPr>
        <w:t>in accordance with the Record Retention Policy</w:t>
      </w:r>
      <w:r w:rsidRPr="00DF55B4">
        <w:rPr>
          <w:rFonts w:cstheme="minorHAnsi"/>
          <w:sz w:val="24"/>
          <w:szCs w:val="24"/>
        </w:rPr>
        <w:t xml:space="preserve">.  Many </w:t>
      </w:r>
      <w:r w:rsidR="00A50775">
        <w:rPr>
          <w:rFonts w:cstheme="minorHAnsi"/>
          <w:sz w:val="24"/>
          <w:szCs w:val="24"/>
        </w:rPr>
        <w:t>PCB</w:t>
      </w:r>
      <w:r w:rsidRPr="00DF55B4">
        <w:rPr>
          <w:rFonts w:cstheme="minorHAnsi"/>
          <w:sz w:val="24"/>
          <w:szCs w:val="24"/>
        </w:rPr>
        <w:t>-related documents are permanently maintained.</w:t>
      </w:r>
    </w:p>
    <w:p w14:paraId="00B828FF" w14:textId="77777777" w:rsidR="000F599D" w:rsidRPr="00DF55B4" w:rsidRDefault="000F599D" w:rsidP="00F0746B">
      <w:pPr>
        <w:spacing w:before="8" w:line="276" w:lineRule="auto"/>
        <w:ind w:left="2160"/>
        <w:rPr>
          <w:rFonts w:cstheme="minorHAnsi"/>
          <w:sz w:val="24"/>
          <w:szCs w:val="24"/>
        </w:rPr>
      </w:pPr>
    </w:p>
    <w:tbl>
      <w:tblPr>
        <w:tblStyle w:val="TableGrid"/>
        <w:tblW w:w="9355" w:type="dxa"/>
        <w:tblLook w:val="04A0" w:firstRow="1" w:lastRow="0" w:firstColumn="1" w:lastColumn="0" w:noHBand="0" w:noVBand="1"/>
      </w:tblPr>
      <w:tblGrid>
        <w:gridCol w:w="2515"/>
        <w:gridCol w:w="2520"/>
        <w:gridCol w:w="2880"/>
        <w:gridCol w:w="1440"/>
      </w:tblGrid>
      <w:tr w:rsidR="00F0746B" w:rsidRPr="00672924" w14:paraId="4740D473" w14:textId="77777777" w:rsidTr="00566C0D">
        <w:trPr>
          <w:trHeight w:val="600"/>
        </w:trPr>
        <w:tc>
          <w:tcPr>
            <w:tcW w:w="9355" w:type="dxa"/>
            <w:gridSpan w:val="4"/>
          </w:tcPr>
          <w:p w14:paraId="78B80911" w14:textId="77777777" w:rsidR="00F0746B" w:rsidRPr="00672924" w:rsidRDefault="00F0746B" w:rsidP="00566C0D">
            <w:pPr>
              <w:jc w:val="center"/>
              <w:rPr>
                <w:rFonts w:cstheme="minorHAnsi"/>
                <w:b/>
                <w:bCs/>
                <w:sz w:val="24"/>
                <w:szCs w:val="24"/>
              </w:rPr>
            </w:pPr>
            <w:r w:rsidRPr="00672924">
              <w:rPr>
                <w:rFonts w:cstheme="minorHAnsi"/>
                <w:b/>
                <w:bCs/>
                <w:sz w:val="24"/>
                <w:szCs w:val="24"/>
                <w:u w:val="single"/>
              </w:rPr>
              <w:t xml:space="preserve">Table </w:t>
            </w:r>
            <w:r>
              <w:rPr>
                <w:rFonts w:cstheme="minorHAnsi"/>
                <w:b/>
                <w:bCs/>
                <w:sz w:val="24"/>
                <w:szCs w:val="24"/>
                <w:u w:val="single"/>
              </w:rPr>
              <w:t>1</w:t>
            </w:r>
            <w:r w:rsidRPr="00672924">
              <w:rPr>
                <w:rFonts w:cstheme="minorHAnsi"/>
                <w:b/>
                <w:bCs/>
                <w:sz w:val="24"/>
                <w:szCs w:val="24"/>
                <w:u w:val="single"/>
              </w:rPr>
              <w:t>. Summary of Customer Record Retention Requirements</w:t>
            </w:r>
            <w:r w:rsidRPr="00672924">
              <w:rPr>
                <w:rFonts w:cstheme="minorHAnsi"/>
                <w:b/>
                <w:bCs/>
                <w:sz w:val="24"/>
                <w:szCs w:val="24"/>
                <w:u w:val="single"/>
              </w:rPr>
              <w:br/>
            </w:r>
          </w:p>
        </w:tc>
      </w:tr>
      <w:tr w:rsidR="00F0746B" w:rsidRPr="00672924" w14:paraId="776FBEF7" w14:textId="77777777" w:rsidTr="00566C0D">
        <w:trPr>
          <w:trHeight w:val="600"/>
        </w:trPr>
        <w:tc>
          <w:tcPr>
            <w:tcW w:w="2515" w:type="dxa"/>
            <w:shd w:val="clear" w:color="4472C4" w:fill="4472C4"/>
            <w:hideMark/>
          </w:tcPr>
          <w:p w14:paraId="1D23229C" w14:textId="77777777" w:rsidR="00F0746B" w:rsidRPr="00672924" w:rsidRDefault="00F0746B" w:rsidP="00566C0D">
            <w:pPr>
              <w:jc w:val="center"/>
              <w:rPr>
                <w:rFonts w:cstheme="minorHAnsi"/>
                <w:b/>
                <w:bCs/>
                <w:color w:val="FFFFFF" w:themeColor="background1"/>
                <w:sz w:val="24"/>
                <w:szCs w:val="24"/>
              </w:rPr>
            </w:pPr>
            <w:r w:rsidRPr="00672924">
              <w:rPr>
                <w:rFonts w:eastAsiaTheme="minorHAnsi" w:cstheme="minorHAnsi"/>
                <w:b/>
                <w:bCs/>
                <w:color w:val="FFFFFF" w:themeColor="background1"/>
                <w:sz w:val="24"/>
                <w:szCs w:val="24"/>
              </w:rPr>
              <w:t xml:space="preserve">Records Series </w:t>
            </w:r>
            <w:r w:rsidRPr="00672924">
              <w:rPr>
                <w:rFonts w:eastAsiaTheme="minorHAnsi" w:cstheme="minorHAnsi"/>
                <w:b/>
                <w:bCs/>
                <w:color w:val="FFFFFF" w:themeColor="background1"/>
                <w:sz w:val="24"/>
                <w:szCs w:val="24"/>
              </w:rPr>
              <w:br/>
              <w:t>(Types of Documents)</w:t>
            </w:r>
          </w:p>
        </w:tc>
        <w:tc>
          <w:tcPr>
            <w:tcW w:w="2520" w:type="dxa"/>
            <w:shd w:val="clear" w:color="4472C4" w:fill="4472C4"/>
            <w:hideMark/>
          </w:tcPr>
          <w:p w14:paraId="67F3848D" w14:textId="77777777" w:rsidR="00F0746B" w:rsidRPr="00672924" w:rsidRDefault="00F0746B" w:rsidP="00566C0D">
            <w:pPr>
              <w:jc w:val="center"/>
              <w:rPr>
                <w:rFonts w:cstheme="minorHAnsi"/>
                <w:b/>
                <w:bCs/>
                <w:color w:val="FFFFFF" w:themeColor="background1"/>
                <w:sz w:val="24"/>
                <w:szCs w:val="24"/>
              </w:rPr>
            </w:pPr>
            <w:r w:rsidRPr="00672924">
              <w:rPr>
                <w:rFonts w:eastAsiaTheme="minorHAnsi" w:cstheme="minorHAnsi"/>
                <w:b/>
                <w:bCs/>
                <w:color w:val="FFFFFF" w:themeColor="background1"/>
                <w:sz w:val="24"/>
                <w:szCs w:val="24"/>
              </w:rPr>
              <w:t>Record Description</w:t>
            </w:r>
          </w:p>
        </w:tc>
        <w:tc>
          <w:tcPr>
            <w:tcW w:w="2880" w:type="dxa"/>
            <w:shd w:val="clear" w:color="4472C4" w:fill="4472C4"/>
            <w:hideMark/>
          </w:tcPr>
          <w:p w14:paraId="0430F2D0" w14:textId="77777777" w:rsidR="00F0746B" w:rsidRPr="00672924" w:rsidRDefault="00F0746B" w:rsidP="00566C0D">
            <w:pPr>
              <w:jc w:val="center"/>
              <w:rPr>
                <w:rFonts w:cstheme="minorHAnsi"/>
                <w:b/>
                <w:bCs/>
                <w:color w:val="FFFFFF" w:themeColor="background1"/>
                <w:sz w:val="24"/>
                <w:szCs w:val="24"/>
              </w:rPr>
            </w:pPr>
            <w:r w:rsidRPr="00672924">
              <w:rPr>
                <w:rFonts w:eastAsiaTheme="minorHAnsi" w:cstheme="minorHAnsi"/>
                <w:b/>
                <w:bCs/>
                <w:color w:val="FFFFFF" w:themeColor="background1"/>
                <w:sz w:val="24"/>
                <w:szCs w:val="24"/>
              </w:rPr>
              <w:t>Records Series Description</w:t>
            </w:r>
          </w:p>
        </w:tc>
        <w:tc>
          <w:tcPr>
            <w:tcW w:w="1440" w:type="dxa"/>
            <w:shd w:val="clear" w:color="4472C4" w:fill="4472C4"/>
            <w:hideMark/>
          </w:tcPr>
          <w:p w14:paraId="64DFC404" w14:textId="77777777" w:rsidR="00F0746B" w:rsidRPr="00672924" w:rsidRDefault="00F0746B" w:rsidP="00566C0D">
            <w:pPr>
              <w:jc w:val="center"/>
              <w:rPr>
                <w:rFonts w:cstheme="minorHAnsi"/>
                <w:b/>
                <w:bCs/>
                <w:color w:val="FFFFFF" w:themeColor="background1"/>
                <w:sz w:val="24"/>
                <w:szCs w:val="24"/>
              </w:rPr>
            </w:pPr>
            <w:r w:rsidRPr="00672924">
              <w:rPr>
                <w:rFonts w:eastAsiaTheme="minorHAnsi" w:cstheme="minorHAnsi"/>
                <w:b/>
                <w:bCs/>
                <w:color w:val="FFFFFF" w:themeColor="background1"/>
                <w:sz w:val="24"/>
                <w:szCs w:val="24"/>
              </w:rPr>
              <w:t>Retention Period</w:t>
            </w:r>
          </w:p>
        </w:tc>
      </w:tr>
      <w:tr w:rsidR="00F0746B" w:rsidRPr="00672924" w14:paraId="58487713" w14:textId="77777777" w:rsidTr="00566C0D">
        <w:trPr>
          <w:trHeight w:val="701"/>
        </w:trPr>
        <w:tc>
          <w:tcPr>
            <w:tcW w:w="2515" w:type="dxa"/>
            <w:shd w:val="clear" w:color="D9E1F2" w:fill="D9E1F2"/>
          </w:tcPr>
          <w:p w14:paraId="14FE110E" w14:textId="77777777" w:rsidR="00F0746B" w:rsidRPr="00672924" w:rsidRDefault="00F0746B" w:rsidP="00566C0D">
            <w:pPr>
              <w:rPr>
                <w:rFonts w:eastAsia="Times New Roman" w:cstheme="minorHAnsi"/>
              </w:rPr>
            </w:pPr>
            <w:r w:rsidRPr="00DF55B4">
              <w:rPr>
                <w:rFonts w:eastAsia="Times New Roman" w:cstheme="minorHAnsi"/>
              </w:rPr>
              <w:t>Hazardous Building Material Records</w:t>
            </w:r>
          </w:p>
        </w:tc>
        <w:tc>
          <w:tcPr>
            <w:tcW w:w="2520" w:type="dxa"/>
            <w:shd w:val="clear" w:color="D9E1F2" w:fill="D9E1F2"/>
          </w:tcPr>
          <w:p w14:paraId="71E0FB5B" w14:textId="7BB1AE65" w:rsidR="00F0746B" w:rsidRPr="00DF55B4" w:rsidRDefault="00A50775" w:rsidP="00566C0D">
            <w:pPr>
              <w:rPr>
                <w:rFonts w:eastAsia="Times New Roman" w:cstheme="minorHAnsi"/>
              </w:rPr>
            </w:pPr>
            <w:r>
              <w:rPr>
                <w:rFonts w:eastAsia="Times New Roman" w:cstheme="minorHAnsi"/>
              </w:rPr>
              <w:t>PCB</w:t>
            </w:r>
            <w:r w:rsidR="00F0746B" w:rsidRPr="00DF55B4">
              <w:rPr>
                <w:rFonts w:eastAsia="Times New Roman" w:cstheme="minorHAnsi"/>
              </w:rPr>
              <w:t xml:space="preserve"> survey reports</w:t>
            </w:r>
          </w:p>
          <w:p w14:paraId="5F17D7E1" w14:textId="77777777" w:rsidR="00F0746B" w:rsidRPr="00DF55B4" w:rsidRDefault="00F0746B" w:rsidP="00566C0D">
            <w:pPr>
              <w:rPr>
                <w:rFonts w:eastAsia="Times New Roman" w:cstheme="minorHAnsi"/>
              </w:rPr>
            </w:pPr>
            <w:r w:rsidRPr="00DF55B4">
              <w:rPr>
                <w:rFonts w:eastAsia="Times New Roman" w:cstheme="minorHAnsi"/>
              </w:rPr>
              <w:t xml:space="preserve">Laboratory analytical    </w:t>
            </w:r>
            <w:r w:rsidRPr="00DF55B4">
              <w:rPr>
                <w:rFonts w:eastAsia="Times New Roman" w:cstheme="minorHAnsi"/>
              </w:rPr>
              <w:br/>
              <w:t xml:space="preserve">     reports</w:t>
            </w:r>
          </w:p>
          <w:p w14:paraId="1367E006" w14:textId="77777777" w:rsidR="00F0746B" w:rsidRPr="00DF55B4" w:rsidRDefault="00F0746B" w:rsidP="00566C0D">
            <w:pPr>
              <w:rPr>
                <w:rFonts w:eastAsia="Times New Roman" w:cstheme="minorHAnsi"/>
              </w:rPr>
            </w:pPr>
            <w:r w:rsidRPr="00DF55B4">
              <w:rPr>
                <w:rFonts w:eastAsia="Times New Roman" w:cstheme="minorHAnsi"/>
              </w:rPr>
              <w:t>Abatement invoices</w:t>
            </w:r>
          </w:p>
          <w:p w14:paraId="130A01E7" w14:textId="77777777" w:rsidR="00F0746B" w:rsidRPr="00DF55B4" w:rsidRDefault="00F0746B" w:rsidP="00566C0D">
            <w:pPr>
              <w:rPr>
                <w:rFonts w:eastAsia="Times New Roman" w:cstheme="minorHAnsi"/>
              </w:rPr>
            </w:pPr>
            <w:r w:rsidRPr="00DF55B4">
              <w:rPr>
                <w:rFonts w:eastAsia="Times New Roman" w:cstheme="minorHAnsi"/>
              </w:rPr>
              <w:t>Abatement manifests</w:t>
            </w:r>
          </w:p>
          <w:p w14:paraId="01F7A57B" w14:textId="77777777" w:rsidR="00F0746B" w:rsidRPr="00DF55B4" w:rsidRDefault="00F0746B" w:rsidP="00566C0D">
            <w:pPr>
              <w:rPr>
                <w:rFonts w:eastAsia="Times New Roman" w:cstheme="minorHAnsi"/>
              </w:rPr>
            </w:pPr>
            <w:r w:rsidRPr="00DF55B4">
              <w:rPr>
                <w:rFonts w:eastAsia="Times New Roman" w:cstheme="minorHAnsi"/>
              </w:rPr>
              <w:t xml:space="preserve">Abatement oversight/air </w:t>
            </w:r>
            <w:r w:rsidRPr="00DF55B4">
              <w:rPr>
                <w:rFonts w:eastAsia="Times New Roman" w:cstheme="minorHAnsi"/>
              </w:rPr>
              <w:br/>
              <w:t xml:space="preserve">     monitoring reports</w:t>
            </w:r>
          </w:p>
          <w:p w14:paraId="149419C2" w14:textId="77777777" w:rsidR="00F0746B" w:rsidRDefault="00F0746B" w:rsidP="00566C0D">
            <w:pPr>
              <w:rPr>
                <w:rFonts w:eastAsia="Times New Roman" w:cstheme="minorHAnsi"/>
              </w:rPr>
            </w:pPr>
            <w:r w:rsidRPr="00DF55B4">
              <w:rPr>
                <w:rFonts w:eastAsia="Times New Roman" w:cstheme="minorHAnsi"/>
              </w:rPr>
              <w:t xml:space="preserve">Abatement oversight/air </w:t>
            </w:r>
            <w:r w:rsidRPr="00DF55B4">
              <w:rPr>
                <w:rFonts w:eastAsia="Times New Roman" w:cstheme="minorHAnsi"/>
              </w:rPr>
              <w:br/>
              <w:t xml:space="preserve">     monitoring invoices</w:t>
            </w:r>
          </w:p>
          <w:p w14:paraId="5E436099" w14:textId="0111169F" w:rsidR="00A50775" w:rsidRPr="00DF55B4" w:rsidRDefault="00A50775" w:rsidP="00566C0D">
            <w:pPr>
              <w:rPr>
                <w:rFonts w:eastAsia="Times New Roman" w:cstheme="minorHAnsi"/>
              </w:rPr>
            </w:pPr>
            <w:r>
              <w:rPr>
                <w:rFonts w:eastAsia="Times New Roman" w:cstheme="minorHAnsi"/>
              </w:rPr>
              <w:t xml:space="preserve">EPA Post Notification </w:t>
            </w:r>
          </w:p>
          <w:p w14:paraId="10ACD231" w14:textId="77777777" w:rsidR="00F0746B" w:rsidRPr="00672924" w:rsidRDefault="00F0746B" w:rsidP="00566C0D">
            <w:pPr>
              <w:rPr>
                <w:rFonts w:eastAsia="Times New Roman" w:cstheme="minorHAnsi"/>
              </w:rPr>
            </w:pPr>
          </w:p>
        </w:tc>
        <w:tc>
          <w:tcPr>
            <w:tcW w:w="2880" w:type="dxa"/>
            <w:shd w:val="clear" w:color="D9E1F2" w:fill="D9E1F2"/>
          </w:tcPr>
          <w:p w14:paraId="51085A72" w14:textId="715E2D09" w:rsidR="00F0746B" w:rsidRPr="00672924" w:rsidRDefault="00A50775" w:rsidP="00566C0D">
            <w:pPr>
              <w:rPr>
                <w:rFonts w:eastAsia="Times New Roman" w:cstheme="minorHAnsi"/>
              </w:rPr>
            </w:pPr>
            <w:r>
              <w:rPr>
                <w:rFonts w:eastAsia="Times New Roman" w:cstheme="minorHAnsi"/>
              </w:rPr>
              <w:t>PCB</w:t>
            </w:r>
            <w:r w:rsidR="00F0746B" w:rsidRPr="00DF55B4">
              <w:rPr>
                <w:rFonts w:eastAsia="Times New Roman" w:cstheme="minorHAnsi"/>
              </w:rPr>
              <w:t>-related documents associated with University structures</w:t>
            </w:r>
          </w:p>
        </w:tc>
        <w:tc>
          <w:tcPr>
            <w:tcW w:w="1440" w:type="dxa"/>
            <w:shd w:val="clear" w:color="D9E1F2" w:fill="D9E1F2"/>
          </w:tcPr>
          <w:p w14:paraId="4882AD8B" w14:textId="77777777" w:rsidR="00F0746B" w:rsidRPr="00672924" w:rsidRDefault="00F0746B" w:rsidP="00566C0D">
            <w:pPr>
              <w:rPr>
                <w:rFonts w:eastAsia="Times New Roman" w:cstheme="minorHAnsi"/>
              </w:rPr>
            </w:pPr>
            <w:r w:rsidRPr="00DF55B4">
              <w:rPr>
                <w:rFonts w:eastAsia="Times New Roman" w:cstheme="minorHAnsi"/>
              </w:rPr>
              <w:t>Transfer of Ownership from PSU + 30 years</w:t>
            </w:r>
          </w:p>
        </w:tc>
      </w:tr>
    </w:tbl>
    <w:p w14:paraId="6F0CFBFA" w14:textId="77777777" w:rsidR="00F0746B" w:rsidRDefault="00F0746B" w:rsidP="00F0746B">
      <w:pPr>
        <w:spacing w:line="360" w:lineRule="auto"/>
        <w:ind w:firstLine="720"/>
        <w:rPr>
          <w:rFonts w:cstheme="minorHAnsi"/>
          <w:sz w:val="24"/>
          <w:szCs w:val="24"/>
        </w:rPr>
      </w:pPr>
    </w:p>
    <w:p w14:paraId="6854E059" w14:textId="77777777" w:rsidR="003708DC" w:rsidRDefault="003708DC" w:rsidP="00F0746B">
      <w:pPr>
        <w:spacing w:line="360" w:lineRule="auto"/>
        <w:ind w:firstLine="720"/>
        <w:rPr>
          <w:rFonts w:cstheme="minorHAnsi"/>
          <w:sz w:val="24"/>
          <w:szCs w:val="24"/>
        </w:rPr>
      </w:pPr>
    </w:p>
    <w:p w14:paraId="01607D6A" w14:textId="77777777" w:rsidR="00A50775" w:rsidRDefault="00A50775" w:rsidP="00F0746B">
      <w:pPr>
        <w:spacing w:line="360" w:lineRule="auto"/>
        <w:ind w:firstLine="720"/>
        <w:rPr>
          <w:rFonts w:cstheme="minorHAnsi"/>
          <w:sz w:val="24"/>
          <w:szCs w:val="24"/>
        </w:rPr>
      </w:pPr>
    </w:p>
    <w:p w14:paraId="7134179C" w14:textId="77777777" w:rsidR="00A50775" w:rsidRPr="00672924" w:rsidRDefault="00A50775" w:rsidP="00F0746B">
      <w:pPr>
        <w:spacing w:line="360" w:lineRule="auto"/>
        <w:ind w:firstLine="720"/>
        <w:rPr>
          <w:rFonts w:cstheme="minorHAnsi"/>
          <w:sz w:val="24"/>
          <w:szCs w:val="24"/>
        </w:rPr>
      </w:pPr>
    </w:p>
    <w:p w14:paraId="58B26E10" w14:textId="6A7C5EB4" w:rsidR="009A0464" w:rsidRPr="00D62303" w:rsidRDefault="00F0746B" w:rsidP="00D62303">
      <w:pPr>
        <w:pStyle w:val="Heading2"/>
        <w:numPr>
          <w:ilvl w:val="0"/>
          <w:numId w:val="17"/>
        </w:numPr>
      </w:pPr>
      <w:bookmarkStart w:id="21" w:name="_Toc56429311"/>
      <w:bookmarkStart w:id="22" w:name="_Toc56431365"/>
      <w:bookmarkStart w:id="23" w:name="_Toc56431709"/>
      <w:bookmarkStart w:id="24" w:name="_Toc56431775"/>
      <w:bookmarkStart w:id="25" w:name="_Toc56432170"/>
      <w:bookmarkStart w:id="26" w:name="_Toc56432256"/>
      <w:bookmarkStart w:id="27" w:name="_Toc56432297"/>
      <w:bookmarkStart w:id="28" w:name="_Toc56432357"/>
      <w:bookmarkStart w:id="29" w:name="_Toc56432603"/>
      <w:bookmarkStart w:id="30" w:name="_Toc56590883"/>
      <w:bookmarkStart w:id="31" w:name="_Toc56590978"/>
      <w:bookmarkStart w:id="32" w:name="_Toc56598003"/>
      <w:bookmarkStart w:id="33" w:name="_Toc56598113"/>
      <w:bookmarkStart w:id="34" w:name="_Toc56663854"/>
      <w:bookmarkStart w:id="35" w:name="_Toc56664233"/>
      <w:bookmarkStart w:id="36" w:name="_Toc63848182"/>
      <w:bookmarkStart w:id="37" w:name="_Toc106197719"/>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r w:rsidRPr="00D62303">
        <w:lastRenderedPageBreak/>
        <w:t>Hazard Management</w:t>
      </w:r>
      <w:bookmarkEnd w:id="37"/>
    </w:p>
    <w:p w14:paraId="55312108" w14:textId="580289DE" w:rsidR="009A0464" w:rsidRPr="009A6769" w:rsidRDefault="006327F1" w:rsidP="009A0464">
      <w:pPr>
        <w:rPr>
          <w:rFonts w:eastAsia="Times New Roman" w:cstheme="minorHAnsi"/>
          <w:i/>
          <w:iCs/>
          <w:spacing w:val="-1"/>
          <w:sz w:val="24"/>
          <w:szCs w:val="24"/>
        </w:rPr>
      </w:pPr>
      <w:r>
        <w:rPr>
          <w:rFonts w:eastAsia="Times New Roman" w:cstheme="minorHAnsi"/>
          <w:i/>
          <w:iCs/>
          <w:spacing w:val="-1"/>
          <w:sz w:val="24"/>
          <w:szCs w:val="24"/>
        </w:rPr>
        <w:t>Any renovation or demolition occurring in buildings built prior to 1980 require evaluation by EHS for PCB’s. If present EHS will coordinate with the appropriate groups</w:t>
      </w:r>
      <w:r w:rsidR="006321DC">
        <w:rPr>
          <w:rFonts w:eastAsia="Times New Roman" w:cstheme="minorHAnsi"/>
          <w:i/>
          <w:iCs/>
          <w:spacing w:val="-1"/>
          <w:sz w:val="24"/>
          <w:szCs w:val="24"/>
        </w:rPr>
        <w:t xml:space="preserve"> or individuals</w:t>
      </w:r>
      <w:r>
        <w:rPr>
          <w:rFonts w:eastAsia="Times New Roman" w:cstheme="minorHAnsi"/>
          <w:i/>
          <w:iCs/>
          <w:spacing w:val="-1"/>
          <w:sz w:val="24"/>
          <w:szCs w:val="24"/>
        </w:rPr>
        <w:t xml:space="preserve"> to manage the removal and disposal of these materials. </w:t>
      </w:r>
    </w:p>
    <w:p w14:paraId="31171BBA" w14:textId="77777777" w:rsidR="00F0746B" w:rsidRDefault="00F0746B" w:rsidP="00A50775">
      <w:pPr>
        <w:spacing w:after="0" w:line="240" w:lineRule="auto"/>
        <w:jc w:val="both"/>
        <w:rPr>
          <w:rFonts w:cstheme="minorHAnsi"/>
          <w:sz w:val="24"/>
          <w:szCs w:val="24"/>
        </w:rPr>
      </w:pPr>
    </w:p>
    <w:p w14:paraId="7BE033F8" w14:textId="77777777" w:rsidR="007B796E" w:rsidRPr="00D62303" w:rsidRDefault="007B796E" w:rsidP="00D62303">
      <w:pPr>
        <w:pStyle w:val="Heading2"/>
        <w:numPr>
          <w:ilvl w:val="0"/>
          <w:numId w:val="17"/>
        </w:numPr>
      </w:pPr>
      <w:bookmarkStart w:id="38" w:name="_Toc106197724"/>
      <w:r w:rsidRPr="00D62303">
        <w:t>PCB Identification</w:t>
      </w:r>
      <w:bookmarkEnd w:id="38"/>
    </w:p>
    <w:p w14:paraId="6336B890" w14:textId="3E92315B" w:rsidR="007B796E" w:rsidRDefault="007B796E" w:rsidP="007B796E">
      <w:pPr>
        <w:pStyle w:val="BodyText"/>
        <w:spacing w:line="276" w:lineRule="auto"/>
        <w:ind w:right="256"/>
        <w:rPr>
          <w:rFonts w:asciiTheme="minorHAnsi" w:hAnsiTheme="minorHAnsi" w:cstheme="minorHAnsi"/>
          <w:sz w:val="24"/>
          <w:szCs w:val="24"/>
        </w:rPr>
      </w:pPr>
      <w:r>
        <w:rPr>
          <w:rFonts w:asciiTheme="minorHAnsi" w:hAnsiTheme="minorHAnsi" w:cstheme="minorHAnsi"/>
          <w:spacing w:val="-1"/>
          <w:sz w:val="24"/>
          <w:szCs w:val="24"/>
        </w:rPr>
        <w:t>Bulk sampling of materials for PCB’s is the primary step in the</w:t>
      </w:r>
      <w:r w:rsidRPr="00DF55B4">
        <w:rPr>
          <w:rFonts w:asciiTheme="minorHAnsi" w:hAnsiTheme="minorHAnsi" w:cstheme="minorHAnsi"/>
          <w:sz w:val="24"/>
          <w:szCs w:val="24"/>
        </w:rPr>
        <w:t xml:space="preserve"> </w:t>
      </w:r>
      <w:r w:rsidRPr="00DF55B4">
        <w:rPr>
          <w:rFonts w:asciiTheme="minorHAnsi" w:hAnsiTheme="minorHAnsi" w:cstheme="minorHAnsi"/>
          <w:spacing w:val="-1"/>
          <w:sz w:val="24"/>
          <w:szCs w:val="24"/>
        </w:rPr>
        <w:t>identification</w:t>
      </w:r>
      <w:r>
        <w:rPr>
          <w:rFonts w:asciiTheme="minorHAnsi" w:hAnsiTheme="minorHAnsi" w:cstheme="minorHAnsi"/>
          <w:spacing w:val="-1"/>
          <w:sz w:val="24"/>
          <w:szCs w:val="24"/>
        </w:rPr>
        <w:t xml:space="preserve"> of building materials</w:t>
      </w:r>
      <w:r w:rsidRPr="00DF55B4">
        <w:rPr>
          <w:rFonts w:asciiTheme="minorHAnsi" w:hAnsiTheme="minorHAnsi" w:cstheme="minorHAnsi"/>
          <w:spacing w:val="1"/>
          <w:sz w:val="24"/>
          <w:szCs w:val="24"/>
        </w:rPr>
        <w:t xml:space="preserve"> </w:t>
      </w:r>
      <w:r w:rsidRPr="00DF55B4">
        <w:rPr>
          <w:rFonts w:asciiTheme="minorHAnsi" w:hAnsiTheme="minorHAnsi" w:cstheme="minorHAnsi"/>
          <w:spacing w:val="-1"/>
          <w:sz w:val="24"/>
          <w:szCs w:val="24"/>
        </w:rPr>
        <w:t>at the University.</w:t>
      </w:r>
      <w:r w:rsidRPr="00DF55B4">
        <w:rPr>
          <w:rFonts w:asciiTheme="minorHAnsi" w:hAnsiTheme="minorHAnsi" w:cstheme="minorHAnsi"/>
          <w:sz w:val="24"/>
          <w:szCs w:val="24"/>
        </w:rPr>
        <w:t xml:space="preserve"> </w:t>
      </w:r>
      <w:r w:rsidR="009A0464">
        <w:rPr>
          <w:rFonts w:asciiTheme="minorHAnsi" w:hAnsiTheme="minorHAnsi" w:cstheme="minorHAnsi"/>
          <w:sz w:val="24"/>
          <w:szCs w:val="24"/>
        </w:rPr>
        <w:t>EHS provides or coordinates sampling events for PCB’s prior to any renovation or demolition.</w:t>
      </w:r>
    </w:p>
    <w:p w14:paraId="3325DDD1" w14:textId="77777777" w:rsidR="003A224E" w:rsidRPr="00DF55B4" w:rsidRDefault="003A224E" w:rsidP="007B796E">
      <w:pPr>
        <w:pStyle w:val="BodyText"/>
        <w:spacing w:line="276" w:lineRule="auto"/>
        <w:ind w:right="256"/>
        <w:rPr>
          <w:rFonts w:asciiTheme="minorHAnsi" w:hAnsiTheme="minorHAnsi" w:cstheme="minorHAnsi"/>
          <w:spacing w:val="-1"/>
          <w:sz w:val="24"/>
          <w:szCs w:val="24"/>
        </w:rPr>
      </w:pPr>
    </w:p>
    <w:p w14:paraId="455355BD" w14:textId="77777777" w:rsidR="007B796E" w:rsidRPr="003A224E" w:rsidRDefault="007B796E" w:rsidP="003A224E">
      <w:pPr>
        <w:pStyle w:val="Heading2"/>
        <w:keepNext w:val="0"/>
        <w:keepLines w:val="0"/>
        <w:numPr>
          <w:ilvl w:val="0"/>
          <w:numId w:val="0"/>
        </w:numPr>
        <w:pBdr>
          <w:bottom w:val="none" w:sz="0" w:space="0" w:color="auto"/>
        </w:pBdr>
        <w:spacing w:before="120" w:after="120" w:line="240" w:lineRule="auto"/>
        <w:ind w:left="576"/>
        <w:contextualSpacing/>
        <w:rPr>
          <w:rFonts w:asciiTheme="minorHAnsi" w:hAnsiTheme="minorHAnsi" w:cstheme="minorHAnsi"/>
        </w:rPr>
      </w:pPr>
      <w:r w:rsidRPr="003A224E">
        <w:rPr>
          <w:rFonts w:asciiTheme="minorHAnsi" w:hAnsiTheme="minorHAnsi" w:cstheme="minorHAnsi"/>
        </w:rPr>
        <w:t>10.1. Visual Inspection</w:t>
      </w:r>
    </w:p>
    <w:p w14:paraId="290CFCF1" w14:textId="77777777" w:rsidR="007B796E" w:rsidRDefault="007B796E" w:rsidP="007B796E">
      <w:pPr>
        <w:pStyle w:val="BodyText"/>
        <w:spacing w:before="74" w:line="276" w:lineRule="auto"/>
        <w:ind w:left="1080" w:right="259"/>
        <w:rPr>
          <w:rFonts w:asciiTheme="minorHAnsi" w:hAnsiTheme="minorHAnsi" w:cstheme="minorHAnsi"/>
          <w:sz w:val="24"/>
          <w:szCs w:val="24"/>
        </w:rPr>
      </w:pPr>
      <w:r w:rsidRPr="00DF55B4">
        <w:rPr>
          <w:rFonts w:asciiTheme="minorHAnsi" w:hAnsiTheme="minorHAnsi" w:cstheme="minorHAnsi"/>
          <w:spacing w:val="-1"/>
          <w:sz w:val="24"/>
          <w:szCs w:val="24"/>
        </w:rPr>
        <w:t>The</w:t>
      </w:r>
      <w:r w:rsidRPr="00DF55B4">
        <w:rPr>
          <w:rFonts w:asciiTheme="minorHAnsi" w:hAnsiTheme="minorHAnsi" w:cstheme="minorHAnsi"/>
          <w:spacing w:val="-2"/>
          <w:sz w:val="24"/>
          <w:szCs w:val="24"/>
        </w:rPr>
        <w:t xml:space="preserve"> </w:t>
      </w:r>
      <w:r w:rsidRPr="00DF55B4">
        <w:rPr>
          <w:rFonts w:asciiTheme="minorHAnsi" w:hAnsiTheme="minorHAnsi" w:cstheme="minorHAnsi"/>
          <w:spacing w:val="-1"/>
          <w:sz w:val="24"/>
          <w:szCs w:val="24"/>
        </w:rPr>
        <w:t>first</w:t>
      </w:r>
      <w:r w:rsidRPr="00DF55B4">
        <w:rPr>
          <w:rFonts w:asciiTheme="minorHAnsi" w:hAnsiTheme="minorHAnsi" w:cstheme="minorHAnsi"/>
          <w:sz w:val="24"/>
          <w:szCs w:val="24"/>
        </w:rPr>
        <w:t xml:space="preserve"> </w:t>
      </w:r>
      <w:r w:rsidRPr="00DF55B4">
        <w:rPr>
          <w:rFonts w:asciiTheme="minorHAnsi" w:hAnsiTheme="minorHAnsi" w:cstheme="minorHAnsi"/>
          <w:spacing w:val="-1"/>
          <w:sz w:val="24"/>
          <w:szCs w:val="24"/>
        </w:rPr>
        <w:t>step</w:t>
      </w:r>
      <w:r w:rsidRPr="00DF55B4">
        <w:rPr>
          <w:rFonts w:asciiTheme="minorHAnsi" w:hAnsiTheme="minorHAnsi" w:cstheme="minorHAnsi"/>
          <w:spacing w:val="1"/>
          <w:sz w:val="24"/>
          <w:szCs w:val="24"/>
        </w:rPr>
        <w:t xml:space="preserve"> </w:t>
      </w:r>
      <w:r w:rsidRPr="00DF55B4">
        <w:rPr>
          <w:rFonts w:asciiTheme="minorHAnsi" w:hAnsiTheme="minorHAnsi" w:cstheme="minorHAnsi"/>
          <w:spacing w:val="-1"/>
          <w:sz w:val="24"/>
          <w:szCs w:val="24"/>
        </w:rPr>
        <w:t>in</w:t>
      </w:r>
      <w:r w:rsidRPr="00DF55B4">
        <w:rPr>
          <w:rFonts w:asciiTheme="minorHAnsi" w:hAnsiTheme="minorHAnsi" w:cstheme="minorHAnsi"/>
          <w:spacing w:val="1"/>
          <w:sz w:val="24"/>
          <w:szCs w:val="24"/>
        </w:rPr>
        <w:t xml:space="preserve"> </w:t>
      </w:r>
      <w:r w:rsidRPr="00DF55B4">
        <w:rPr>
          <w:rFonts w:asciiTheme="minorHAnsi" w:hAnsiTheme="minorHAnsi" w:cstheme="minorHAnsi"/>
          <w:spacing w:val="-1"/>
          <w:sz w:val="24"/>
          <w:szCs w:val="24"/>
        </w:rPr>
        <w:t>identifying</w:t>
      </w:r>
      <w:r w:rsidRPr="00DF55B4">
        <w:rPr>
          <w:rFonts w:asciiTheme="minorHAnsi" w:hAnsiTheme="minorHAnsi" w:cstheme="minorHAnsi"/>
          <w:spacing w:val="1"/>
          <w:sz w:val="24"/>
          <w:szCs w:val="24"/>
        </w:rPr>
        <w:t xml:space="preserve"> </w:t>
      </w:r>
      <w:r w:rsidRPr="00DF55B4">
        <w:rPr>
          <w:rFonts w:asciiTheme="minorHAnsi" w:hAnsiTheme="minorHAnsi" w:cstheme="minorHAnsi"/>
          <w:spacing w:val="-1"/>
          <w:sz w:val="24"/>
          <w:szCs w:val="24"/>
        </w:rPr>
        <w:t>suspect</w:t>
      </w:r>
      <w:r w:rsidRPr="00DF55B4">
        <w:rPr>
          <w:rFonts w:asciiTheme="minorHAnsi" w:hAnsiTheme="minorHAnsi" w:cstheme="minorHAnsi"/>
          <w:sz w:val="24"/>
          <w:szCs w:val="24"/>
        </w:rPr>
        <w:t xml:space="preserve"> </w:t>
      </w:r>
      <w:r>
        <w:rPr>
          <w:rFonts w:asciiTheme="minorHAnsi" w:hAnsiTheme="minorHAnsi" w:cstheme="minorHAnsi"/>
          <w:spacing w:val="-1"/>
          <w:sz w:val="24"/>
          <w:szCs w:val="24"/>
        </w:rPr>
        <w:t>PCB’s</w:t>
      </w:r>
      <w:r w:rsidRPr="00DF55B4">
        <w:rPr>
          <w:rFonts w:asciiTheme="minorHAnsi" w:hAnsiTheme="minorHAnsi" w:cstheme="minorHAnsi"/>
          <w:sz w:val="24"/>
          <w:szCs w:val="24"/>
        </w:rPr>
        <w:t xml:space="preserve"> </w:t>
      </w:r>
      <w:r w:rsidRPr="00DF55B4">
        <w:rPr>
          <w:rFonts w:asciiTheme="minorHAnsi" w:hAnsiTheme="minorHAnsi" w:cstheme="minorHAnsi"/>
          <w:spacing w:val="-1"/>
          <w:sz w:val="24"/>
          <w:szCs w:val="24"/>
        </w:rPr>
        <w:t>is</w:t>
      </w:r>
      <w:r w:rsidRPr="00DF55B4">
        <w:rPr>
          <w:rFonts w:asciiTheme="minorHAnsi" w:hAnsiTheme="minorHAnsi" w:cstheme="minorHAnsi"/>
          <w:sz w:val="24"/>
          <w:szCs w:val="24"/>
        </w:rPr>
        <w:t xml:space="preserve"> </w:t>
      </w:r>
      <w:r w:rsidRPr="00DF55B4">
        <w:rPr>
          <w:rFonts w:asciiTheme="minorHAnsi" w:hAnsiTheme="minorHAnsi" w:cstheme="minorHAnsi"/>
          <w:spacing w:val="-1"/>
          <w:sz w:val="24"/>
          <w:szCs w:val="24"/>
        </w:rPr>
        <w:t>visual</w:t>
      </w:r>
      <w:r w:rsidRPr="00DF55B4">
        <w:rPr>
          <w:rFonts w:asciiTheme="minorHAnsi" w:hAnsiTheme="minorHAnsi" w:cstheme="minorHAnsi"/>
          <w:sz w:val="24"/>
          <w:szCs w:val="24"/>
        </w:rPr>
        <w:t xml:space="preserve"> </w:t>
      </w:r>
      <w:r w:rsidRPr="00DF55B4">
        <w:rPr>
          <w:rFonts w:asciiTheme="minorHAnsi" w:hAnsiTheme="minorHAnsi" w:cstheme="minorHAnsi"/>
          <w:spacing w:val="-1"/>
          <w:sz w:val="24"/>
          <w:szCs w:val="24"/>
        </w:rPr>
        <w:t>inspection of the</w:t>
      </w:r>
      <w:r w:rsidRPr="00DF55B4">
        <w:rPr>
          <w:rFonts w:asciiTheme="minorHAnsi" w:hAnsiTheme="minorHAnsi" w:cstheme="minorHAnsi"/>
          <w:spacing w:val="-2"/>
          <w:sz w:val="24"/>
          <w:szCs w:val="24"/>
        </w:rPr>
        <w:t xml:space="preserve"> </w:t>
      </w:r>
      <w:r w:rsidRPr="00DF55B4">
        <w:rPr>
          <w:rFonts w:asciiTheme="minorHAnsi" w:hAnsiTheme="minorHAnsi" w:cstheme="minorHAnsi"/>
          <w:spacing w:val="-1"/>
          <w:sz w:val="24"/>
          <w:szCs w:val="24"/>
        </w:rPr>
        <w:t>building or</w:t>
      </w:r>
      <w:r w:rsidRPr="00DF55B4">
        <w:rPr>
          <w:rFonts w:asciiTheme="minorHAnsi" w:hAnsiTheme="minorHAnsi" w:cstheme="minorHAnsi"/>
          <w:spacing w:val="-2"/>
          <w:sz w:val="24"/>
          <w:szCs w:val="24"/>
        </w:rPr>
        <w:t xml:space="preserve"> </w:t>
      </w:r>
      <w:r w:rsidRPr="00DF55B4">
        <w:rPr>
          <w:rFonts w:asciiTheme="minorHAnsi" w:hAnsiTheme="minorHAnsi" w:cstheme="minorHAnsi"/>
          <w:spacing w:val="-1"/>
          <w:sz w:val="24"/>
          <w:szCs w:val="24"/>
        </w:rPr>
        <w:t>buildings in question. This</w:t>
      </w:r>
      <w:r>
        <w:rPr>
          <w:rFonts w:asciiTheme="minorHAnsi" w:hAnsiTheme="minorHAnsi" w:cstheme="minorHAnsi"/>
          <w:spacing w:val="-1"/>
          <w:sz w:val="24"/>
          <w:szCs w:val="24"/>
        </w:rPr>
        <w:t xml:space="preserve"> </w:t>
      </w:r>
      <w:r w:rsidRPr="00DF55B4">
        <w:rPr>
          <w:rFonts w:asciiTheme="minorHAnsi" w:hAnsiTheme="minorHAnsi" w:cstheme="minorHAnsi"/>
          <w:spacing w:val="-1"/>
          <w:sz w:val="24"/>
          <w:szCs w:val="24"/>
        </w:rPr>
        <w:t>inspection</w:t>
      </w:r>
      <w:r w:rsidRPr="00DF55B4">
        <w:rPr>
          <w:rFonts w:asciiTheme="minorHAnsi" w:hAnsiTheme="minorHAnsi" w:cstheme="minorHAnsi"/>
          <w:spacing w:val="1"/>
          <w:sz w:val="24"/>
          <w:szCs w:val="24"/>
        </w:rPr>
        <w:t xml:space="preserve"> </w:t>
      </w:r>
      <w:r w:rsidRPr="00DF55B4">
        <w:rPr>
          <w:rFonts w:asciiTheme="minorHAnsi" w:hAnsiTheme="minorHAnsi" w:cstheme="minorHAnsi"/>
          <w:spacing w:val="-1"/>
          <w:sz w:val="24"/>
          <w:szCs w:val="24"/>
        </w:rPr>
        <w:t>is</w:t>
      </w:r>
      <w:r w:rsidRPr="00DF55B4">
        <w:rPr>
          <w:rFonts w:asciiTheme="minorHAnsi" w:hAnsiTheme="minorHAnsi" w:cstheme="minorHAnsi"/>
          <w:spacing w:val="-2"/>
          <w:sz w:val="24"/>
          <w:szCs w:val="24"/>
        </w:rPr>
        <w:t xml:space="preserve"> </w:t>
      </w:r>
      <w:r w:rsidRPr="00DF55B4">
        <w:rPr>
          <w:rFonts w:asciiTheme="minorHAnsi" w:hAnsiTheme="minorHAnsi" w:cstheme="minorHAnsi"/>
          <w:spacing w:val="-1"/>
          <w:sz w:val="24"/>
          <w:szCs w:val="24"/>
        </w:rPr>
        <w:t>also used</w:t>
      </w:r>
      <w:r w:rsidRPr="00DF55B4">
        <w:rPr>
          <w:rFonts w:asciiTheme="minorHAnsi" w:hAnsiTheme="minorHAnsi" w:cstheme="minorHAnsi"/>
          <w:spacing w:val="1"/>
          <w:sz w:val="24"/>
          <w:szCs w:val="24"/>
        </w:rPr>
        <w:t xml:space="preserve"> </w:t>
      </w:r>
      <w:r w:rsidRPr="00DF55B4">
        <w:rPr>
          <w:rFonts w:asciiTheme="minorHAnsi" w:hAnsiTheme="minorHAnsi" w:cstheme="minorHAnsi"/>
          <w:spacing w:val="-1"/>
          <w:sz w:val="24"/>
          <w:szCs w:val="24"/>
        </w:rPr>
        <w:t>to</w:t>
      </w:r>
      <w:r w:rsidRPr="00DF55B4">
        <w:rPr>
          <w:rFonts w:asciiTheme="minorHAnsi" w:hAnsiTheme="minorHAnsi" w:cstheme="minorHAnsi"/>
          <w:sz w:val="24"/>
          <w:szCs w:val="24"/>
        </w:rPr>
        <w:t xml:space="preserve"> </w:t>
      </w:r>
      <w:r w:rsidRPr="00DF55B4">
        <w:rPr>
          <w:rFonts w:asciiTheme="minorHAnsi" w:hAnsiTheme="minorHAnsi" w:cstheme="minorHAnsi"/>
          <w:spacing w:val="-1"/>
          <w:sz w:val="24"/>
          <w:szCs w:val="24"/>
        </w:rPr>
        <w:t>quantify</w:t>
      </w:r>
      <w:r w:rsidRPr="00DF55B4">
        <w:rPr>
          <w:rFonts w:asciiTheme="minorHAnsi" w:hAnsiTheme="minorHAnsi" w:cstheme="minorHAnsi"/>
          <w:sz w:val="24"/>
          <w:szCs w:val="24"/>
        </w:rPr>
        <w:t xml:space="preserve"> </w:t>
      </w:r>
      <w:r w:rsidRPr="00DF55B4">
        <w:rPr>
          <w:rFonts w:asciiTheme="minorHAnsi" w:hAnsiTheme="minorHAnsi" w:cstheme="minorHAnsi"/>
          <w:spacing w:val="-1"/>
          <w:sz w:val="24"/>
          <w:szCs w:val="24"/>
        </w:rPr>
        <w:t>the</w:t>
      </w:r>
      <w:r w:rsidRPr="00DF55B4">
        <w:rPr>
          <w:rFonts w:asciiTheme="minorHAnsi" w:hAnsiTheme="minorHAnsi" w:cstheme="minorHAnsi"/>
          <w:sz w:val="24"/>
          <w:szCs w:val="24"/>
        </w:rPr>
        <w:t xml:space="preserve"> </w:t>
      </w:r>
      <w:r w:rsidRPr="00DF55B4">
        <w:rPr>
          <w:rFonts w:asciiTheme="minorHAnsi" w:hAnsiTheme="minorHAnsi" w:cstheme="minorHAnsi"/>
          <w:spacing w:val="-1"/>
          <w:sz w:val="24"/>
          <w:szCs w:val="24"/>
        </w:rPr>
        <w:t>amount of</w:t>
      </w:r>
      <w:r w:rsidRPr="00DF55B4">
        <w:rPr>
          <w:rFonts w:asciiTheme="minorHAnsi" w:hAnsiTheme="minorHAnsi" w:cstheme="minorHAnsi"/>
          <w:spacing w:val="-2"/>
          <w:sz w:val="24"/>
          <w:szCs w:val="24"/>
        </w:rPr>
        <w:t xml:space="preserve"> </w:t>
      </w:r>
      <w:r>
        <w:rPr>
          <w:rFonts w:asciiTheme="minorHAnsi" w:hAnsiTheme="minorHAnsi" w:cstheme="minorHAnsi"/>
          <w:spacing w:val="-1"/>
          <w:sz w:val="24"/>
          <w:szCs w:val="24"/>
        </w:rPr>
        <w:t>suspect PCB’s</w:t>
      </w:r>
      <w:r w:rsidRPr="00DF55B4">
        <w:rPr>
          <w:rFonts w:asciiTheme="minorHAnsi" w:hAnsiTheme="minorHAnsi" w:cstheme="minorHAnsi"/>
          <w:sz w:val="24"/>
          <w:szCs w:val="24"/>
        </w:rPr>
        <w:t xml:space="preserve"> </w:t>
      </w:r>
      <w:r w:rsidRPr="00DF55B4">
        <w:rPr>
          <w:rFonts w:asciiTheme="minorHAnsi" w:hAnsiTheme="minorHAnsi" w:cstheme="minorHAnsi"/>
          <w:spacing w:val="-1"/>
          <w:sz w:val="24"/>
          <w:szCs w:val="24"/>
        </w:rPr>
        <w:t>and assess the condition of the materials.</w:t>
      </w:r>
      <w:r w:rsidRPr="00DF55B4">
        <w:rPr>
          <w:rFonts w:asciiTheme="minorHAnsi" w:hAnsiTheme="minorHAnsi" w:cstheme="minorHAnsi"/>
          <w:sz w:val="24"/>
          <w:szCs w:val="24"/>
        </w:rPr>
        <w:t xml:space="preserve">  </w:t>
      </w:r>
    </w:p>
    <w:p w14:paraId="02F08AAE" w14:textId="77777777" w:rsidR="003A224E" w:rsidRDefault="003A224E" w:rsidP="007B796E">
      <w:pPr>
        <w:pStyle w:val="BodyText"/>
        <w:spacing w:before="74" w:line="276" w:lineRule="auto"/>
        <w:ind w:left="1080" w:right="259"/>
        <w:rPr>
          <w:rFonts w:asciiTheme="minorHAnsi" w:hAnsiTheme="minorHAnsi" w:cstheme="minorHAnsi"/>
          <w:sz w:val="24"/>
          <w:szCs w:val="24"/>
        </w:rPr>
      </w:pPr>
    </w:p>
    <w:p w14:paraId="725075C0" w14:textId="6AE907FA" w:rsidR="007B796E" w:rsidRPr="003A224E" w:rsidRDefault="007B796E" w:rsidP="003A224E">
      <w:pPr>
        <w:pStyle w:val="Heading2"/>
        <w:keepNext w:val="0"/>
        <w:keepLines w:val="0"/>
        <w:numPr>
          <w:ilvl w:val="0"/>
          <w:numId w:val="0"/>
        </w:numPr>
        <w:pBdr>
          <w:bottom w:val="none" w:sz="0" w:space="0" w:color="auto"/>
        </w:pBdr>
        <w:spacing w:before="120" w:after="120" w:line="240" w:lineRule="auto"/>
        <w:ind w:left="576" w:hanging="576"/>
        <w:contextualSpacing/>
        <w:rPr>
          <w:rFonts w:asciiTheme="minorHAnsi" w:hAnsiTheme="minorHAnsi" w:cstheme="minorHAnsi"/>
        </w:rPr>
      </w:pPr>
      <w:r w:rsidRPr="003A224E">
        <w:rPr>
          <w:rFonts w:asciiTheme="minorHAnsi" w:hAnsiTheme="minorHAnsi" w:cstheme="minorHAnsi"/>
        </w:rPr>
        <w:t xml:space="preserve"> </w:t>
      </w:r>
      <w:r w:rsidR="003A224E">
        <w:rPr>
          <w:rFonts w:asciiTheme="minorHAnsi" w:hAnsiTheme="minorHAnsi" w:cstheme="minorHAnsi"/>
        </w:rPr>
        <w:tab/>
      </w:r>
      <w:r w:rsidRPr="003A224E">
        <w:rPr>
          <w:rFonts w:asciiTheme="minorHAnsi" w:hAnsiTheme="minorHAnsi" w:cstheme="minorHAnsi"/>
        </w:rPr>
        <w:t>10.2. Laboratory Analysis</w:t>
      </w:r>
    </w:p>
    <w:p w14:paraId="13C23C8A" w14:textId="77777777" w:rsidR="007B796E" w:rsidRPr="00DF55B4" w:rsidRDefault="007B796E" w:rsidP="007B796E">
      <w:pPr>
        <w:pStyle w:val="BodyText"/>
        <w:spacing w:before="74" w:line="276" w:lineRule="auto"/>
        <w:ind w:left="1080" w:right="259"/>
        <w:rPr>
          <w:rFonts w:asciiTheme="minorHAnsi" w:hAnsiTheme="minorHAnsi" w:cstheme="minorHAnsi"/>
          <w:sz w:val="24"/>
          <w:szCs w:val="24"/>
        </w:rPr>
      </w:pPr>
      <w:r w:rsidRPr="00DF55B4">
        <w:rPr>
          <w:rFonts w:asciiTheme="minorHAnsi" w:hAnsiTheme="minorHAnsi" w:cstheme="minorHAnsi"/>
          <w:spacing w:val="-1"/>
          <w:sz w:val="24"/>
          <w:szCs w:val="24"/>
        </w:rPr>
        <w:t>As</w:t>
      </w:r>
      <w:r w:rsidRPr="00DF55B4">
        <w:rPr>
          <w:rFonts w:asciiTheme="minorHAnsi" w:hAnsiTheme="minorHAnsi" w:cstheme="minorHAnsi"/>
          <w:spacing w:val="-2"/>
          <w:sz w:val="24"/>
          <w:szCs w:val="24"/>
        </w:rPr>
        <w:t xml:space="preserve"> </w:t>
      </w:r>
      <w:r w:rsidRPr="00DF55B4">
        <w:rPr>
          <w:rFonts w:asciiTheme="minorHAnsi" w:hAnsiTheme="minorHAnsi" w:cstheme="minorHAnsi"/>
          <w:spacing w:val="-1"/>
          <w:sz w:val="24"/>
          <w:szCs w:val="24"/>
        </w:rPr>
        <w:t>previously</w:t>
      </w:r>
      <w:r w:rsidRPr="00DF55B4">
        <w:rPr>
          <w:rFonts w:asciiTheme="minorHAnsi" w:hAnsiTheme="minorHAnsi" w:cstheme="minorHAnsi"/>
          <w:spacing w:val="-2"/>
          <w:sz w:val="24"/>
          <w:szCs w:val="24"/>
        </w:rPr>
        <w:t xml:space="preserve"> </w:t>
      </w:r>
      <w:r w:rsidRPr="00DF55B4">
        <w:rPr>
          <w:rFonts w:asciiTheme="minorHAnsi" w:hAnsiTheme="minorHAnsi" w:cstheme="minorHAnsi"/>
          <w:spacing w:val="-1"/>
          <w:sz w:val="24"/>
          <w:szCs w:val="24"/>
        </w:rPr>
        <w:t>mentioned,</w:t>
      </w:r>
      <w:r w:rsidRPr="00DF55B4">
        <w:rPr>
          <w:rFonts w:asciiTheme="minorHAnsi" w:hAnsiTheme="minorHAnsi" w:cstheme="minorHAnsi"/>
          <w:sz w:val="24"/>
          <w:szCs w:val="24"/>
        </w:rPr>
        <w:t xml:space="preserve"> </w:t>
      </w:r>
      <w:r w:rsidRPr="00DF55B4">
        <w:rPr>
          <w:rFonts w:asciiTheme="minorHAnsi" w:hAnsiTheme="minorHAnsi" w:cstheme="minorHAnsi"/>
          <w:spacing w:val="-1"/>
          <w:sz w:val="24"/>
          <w:szCs w:val="24"/>
        </w:rPr>
        <w:t>laboratory</w:t>
      </w:r>
      <w:r w:rsidRPr="00DF55B4">
        <w:rPr>
          <w:rFonts w:asciiTheme="minorHAnsi" w:hAnsiTheme="minorHAnsi" w:cstheme="minorHAnsi"/>
          <w:sz w:val="24"/>
          <w:szCs w:val="24"/>
        </w:rPr>
        <w:t xml:space="preserve"> </w:t>
      </w:r>
      <w:r w:rsidRPr="00DF55B4">
        <w:rPr>
          <w:rFonts w:asciiTheme="minorHAnsi" w:hAnsiTheme="minorHAnsi" w:cstheme="minorHAnsi"/>
          <w:spacing w:val="-1"/>
          <w:sz w:val="24"/>
          <w:szCs w:val="24"/>
        </w:rPr>
        <w:t>analysis</w:t>
      </w:r>
      <w:r w:rsidRPr="00DF55B4">
        <w:rPr>
          <w:rFonts w:asciiTheme="minorHAnsi" w:hAnsiTheme="minorHAnsi" w:cstheme="minorHAnsi"/>
          <w:sz w:val="24"/>
          <w:szCs w:val="24"/>
        </w:rPr>
        <w:t xml:space="preserve"> </w:t>
      </w:r>
      <w:r w:rsidRPr="00DF55B4">
        <w:rPr>
          <w:rFonts w:asciiTheme="minorHAnsi" w:hAnsiTheme="minorHAnsi" w:cstheme="minorHAnsi"/>
          <w:spacing w:val="-1"/>
          <w:sz w:val="24"/>
          <w:szCs w:val="24"/>
        </w:rPr>
        <w:t>is</w:t>
      </w:r>
      <w:r w:rsidRPr="00DF55B4">
        <w:rPr>
          <w:rFonts w:asciiTheme="minorHAnsi" w:hAnsiTheme="minorHAnsi" w:cstheme="minorHAnsi"/>
          <w:sz w:val="24"/>
          <w:szCs w:val="24"/>
        </w:rPr>
        <w:t xml:space="preserve"> </w:t>
      </w:r>
      <w:r w:rsidRPr="00DF55B4">
        <w:rPr>
          <w:rFonts w:asciiTheme="minorHAnsi" w:hAnsiTheme="minorHAnsi" w:cstheme="minorHAnsi"/>
          <w:spacing w:val="-1"/>
          <w:sz w:val="24"/>
          <w:szCs w:val="24"/>
        </w:rPr>
        <w:t>the</w:t>
      </w:r>
      <w:r w:rsidRPr="00DF55B4">
        <w:rPr>
          <w:rFonts w:asciiTheme="minorHAnsi" w:hAnsiTheme="minorHAnsi" w:cstheme="minorHAnsi"/>
          <w:sz w:val="24"/>
          <w:szCs w:val="24"/>
        </w:rPr>
        <w:t xml:space="preserve"> </w:t>
      </w:r>
      <w:r w:rsidRPr="00DF55B4">
        <w:rPr>
          <w:rFonts w:asciiTheme="minorHAnsi" w:hAnsiTheme="minorHAnsi" w:cstheme="minorHAnsi"/>
          <w:spacing w:val="-1"/>
          <w:sz w:val="24"/>
          <w:szCs w:val="24"/>
        </w:rPr>
        <w:t>confirming</w:t>
      </w:r>
      <w:r w:rsidRPr="00DF55B4">
        <w:rPr>
          <w:rFonts w:asciiTheme="minorHAnsi" w:hAnsiTheme="minorHAnsi" w:cstheme="minorHAnsi"/>
          <w:spacing w:val="1"/>
          <w:sz w:val="24"/>
          <w:szCs w:val="24"/>
        </w:rPr>
        <w:t xml:space="preserve"> </w:t>
      </w:r>
      <w:r w:rsidRPr="00DF55B4">
        <w:rPr>
          <w:rFonts w:asciiTheme="minorHAnsi" w:hAnsiTheme="minorHAnsi" w:cstheme="minorHAnsi"/>
          <w:spacing w:val="-1"/>
          <w:sz w:val="24"/>
          <w:szCs w:val="24"/>
        </w:rPr>
        <w:t>step</w:t>
      </w:r>
      <w:r w:rsidRPr="00DF55B4">
        <w:rPr>
          <w:rFonts w:asciiTheme="minorHAnsi" w:hAnsiTheme="minorHAnsi" w:cstheme="minorHAnsi"/>
          <w:spacing w:val="1"/>
          <w:sz w:val="24"/>
          <w:szCs w:val="24"/>
        </w:rPr>
        <w:t xml:space="preserve"> </w:t>
      </w:r>
      <w:r w:rsidRPr="00DF55B4">
        <w:rPr>
          <w:rFonts w:asciiTheme="minorHAnsi" w:hAnsiTheme="minorHAnsi" w:cstheme="minorHAnsi"/>
          <w:spacing w:val="-1"/>
          <w:sz w:val="24"/>
          <w:szCs w:val="24"/>
        </w:rPr>
        <w:t>in</w:t>
      </w:r>
      <w:r w:rsidRPr="00DF55B4">
        <w:rPr>
          <w:rFonts w:asciiTheme="minorHAnsi" w:hAnsiTheme="minorHAnsi" w:cstheme="minorHAnsi"/>
          <w:spacing w:val="1"/>
          <w:sz w:val="24"/>
          <w:szCs w:val="24"/>
        </w:rPr>
        <w:t xml:space="preserve"> </w:t>
      </w:r>
      <w:r w:rsidRPr="00DF55B4">
        <w:rPr>
          <w:rFonts w:asciiTheme="minorHAnsi" w:hAnsiTheme="minorHAnsi" w:cstheme="minorHAnsi"/>
          <w:spacing w:val="-1"/>
          <w:sz w:val="24"/>
          <w:szCs w:val="24"/>
        </w:rPr>
        <w:t>identifying</w:t>
      </w:r>
      <w:r w:rsidRPr="00DF55B4">
        <w:rPr>
          <w:rFonts w:asciiTheme="minorHAnsi" w:hAnsiTheme="minorHAnsi" w:cstheme="minorHAnsi"/>
          <w:spacing w:val="1"/>
          <w:sz w:val="24"/>
          <w:szCs w:val="24"/>
        </w:rPr>
        <w:t xml:space="preserve"> </w:t>
      </w:r>
      <w:r w:rsidRPr="00DF55B4">
        <w:rPr>
          <w:rFonts w:asciiTheme="minorHAnsi" w:hAnsiTheme="minorHAnsi" w:cstheme="minorHAnsi"/>
          <w:sz w:val="24"/>
          <w:szCs w:val="24"/>
        </w:rPr>
        <w:t xml:space="preserve">the presence and quantification of </w:t>
      </w:r>
      <w:r>
        <w:rPr>
          <w:rFonts w:asciiTheme="minorHAnsi" w:hAnsiTheme="minorHAnsi" w:cstheme="minorHAnsi"/>
          <w:sz w:val="24"/>
          <w:szCs w:val="24"/>
        </w:rPr>
        <w:t>PCB’s</w:t>
      </w:r>
      <w:r w:rsidRPr="00DF55B4">
        <w:rPr>
          <w:rFonts w:asciiTheme="minorHAnsi" w:hAnsiTheme="minorHAnsi" w:cstheme="minorHAnsi"/>
          <w:sz w:val="24"/>
          <w:szCs w:val="24"/>
        </w:rPr>
        <w:t xml:space="preserve"> in building materials. </w:t>
      </w:r>
      <w:r w:rsidRPr="00F8130A">
        <w:rPr>
          <w:rFonts w:asciiTheme="minorHAnsi" w:hAnsiTheme="minorHAnsi" w:cstheme="minorHAnsi"/>
          <w:sz w:val="24"/>
          <w:szCs w:val="24"/>
        </w:rPr>
        <w:t>The</w:t>
      </w:r>
      <w:r w:rsidRPr="00DF55B4">
        <w:rPr>
          <w:rFonts w:asciiTheme="minorHAnsi" w:hAnsiTheme="minorHAnsi" w:cstheme="minorHAnsi"/>
          <w:sz w:val="24"/>
          <w:szCs w:val="24"/>
        </w:rPr>
        <w:t xml:space="preserve"> </w:t>
      </w:r>
      <w:r w:rsidRPr="00F8130A">
        <w:rPr>
          <w:rFonts w:asciiTheme="minorHAnsi" w:hAnsiTheme="minorHAnsi" w:cstheme="minorHAnsi"/>
          <w:sz w:val="24"/>
          <w:szCs w:val="24"/>
        </w:rPr>
        <w:t>analytical</w:t>
      </w:r>
      <w:r w:rsidRPr="00DF55B4">
        <w:rPr>
          <w:rFonts w:asciiTheme="minorHAnsi" w:hAnsiTheme="minorHAnsi" w:cstheme="minorHAnsi"/>
          <w:sz w:val="24"/>
          <w:szCs w:val="24"/>
        </w:rPr>
        <w:t xml:space="preserve"> </w:t>
      </w:r>
      <w:r w:rsidRPr="00F8130A">
        <w:rPr>
          <w:rFonts w:asciiTheme="minorHAnsi" w:hAnsiTheme="minorHAnsi" w:cstheme="minorHAnsi"/>
          <w:sz w:val="24"/>
          <w:szCs w:val="24"/>
        </w:rPr>
        <w:t>method</w:t>
      </w:r>
      <w:r w:rsidRPr="00DF55B4">
        <w:rPr>
          <w:rFonts w:asciiTheme="minorHAnsi" w:hAnsiTheme="minorHAnsi" w:cstheme="minorHAnsi"/>
          <w:sz w:val="24"/>
          <w:szCs w:val="24"/>
        </w:rPr>
        <w:t xml:space="preserve"> utilized for bulk samples is </w:t>
      </w:r>
      <w:r w:rsidRPr="00F8130A">
        <w:rPr>
          <w:rFonts w:asciiTheme="minorHAnsi" w:hAnsiTheme="minorHAnsi" w:cstheme="minorHAnsi"/>
          <w:sz w:val="24"/>
          <w:szCs w:val="24"/>
        </w:rPr>
        <w:t>method SW–846 Method 8082A (Polychlorinated Biphenyls (PCBs) By Gas Chromatography)</w:t>
      </w:r>
    </w:p>
    <w:p w14:paraId="1D99424B" w14:textId="77777777" w:rsidR="007B796E" w:rsidRPr="00DF55B4" w:rsidRDefault="007B796E" w:rsidP="007B796E">
      <w:pPr>
        <w:pStyle w:val="BodyText"/>
        <w:spacing w:before="240" w:line="276" w:lineRule="auto"/>
        <w:ind w:left="1080"/>
        <w:rPr>
          <w:rFonts w:asciiTheme="minorHAnsi" w:hAnsiTheme="minorHAnsi" w:cstheme="minorHAnsi"/>
          <w:sz w:val="24"/>
          <w:szCs w:val="24"/>
        </w:rPr>
      </w:pPr>
      <w:r w:rsidRPr="00DF55B4">
        <w:rPr>
          <w:rFonts w:asciiTheme="minorHAnsi" w:hAnsiTheme="minorHAnsi" w:cstheme="minorHAnsi"/>
          <w:spacing w:val="-1"/>
          <w:sz w:val="24"/>
          <w:szCs w:val="24"/>
        </w:rPr>
        <w:t>Before</w:t>
      </w:r>
      <w:r w:rsidRPr="00DF55B4">
        <w:rPr>
          <w:rFonts w:asciiTheme="minorHAnsi" w:hAnsiTheme="minorHAnsi" w:cstheme="minorHAnsi"/>
          <w:spacing w:val="-2"/>
          <w:sz w:val="24"/>
          <w:szCs w:val="24"/>
        </w:rPr>
        <w:t xml:space="preserve"> </w:t>
      </w:r>
      <w:r w:rsidRPr="00DF55B4">
        <w:rPr>
          <w:rFonts w:asciiTheme="minorHAnsi" w:hAnsiTheme="minorHAnsi" w:cstheme="minorHAnsi"/>
          <w:spacing w:val="-1"/>
          <w:sz w:val="24"/>
          <w:szCs w:val="24"/>
        </w:rPr>
        <w:t xml:space="preserve">being used </w:t>
      </w:r>
      <w:r w:rsidRPr="00DF55B4">
        <w:rPr>
          <w:rFonts w:asciiTheme="minorHAnsi" w:hAnsiTheme="minorHAnsi" w:cstheme="minorHAnsi"/>
          <w:sz w:val="24"/>
          <w:szCs w:val="24"/>
        </w:rPr>
        <w:t>by</w:t>
      </w:r>
      <w:r w:rsidRPr="00DF55B4">
        <w:rPr>
          <w:rFonts w:asciiTheme="minorHAnsi" w:hAnsiTheme="minorHAnsi" w:cstheme="minorHAnsi"/>
          <w:spacing w:val="-1"/>
          <w:sz w:val="24"/>
          <w:szCs w:val="24"/>
        </w:rPr>
        <w:t xml:space="preserve"> the</w:t>
      </w:r>
      <w:r w:rsidRPr="00DF55B4">
        <w:rPr>
          <w:rFonts w:asciiTheme="minorHAnsi" w:hAnsiTheme="minorHAnsi" w:cstheme="minorHAnsi"/>
          <w:sz w:val="24"/>
          <w:szCs w:val="24"/>
        </w:rPr>
        <w:t xml:space="preserve"> </w:t>
      </w:r>
      <w:r w:rsidRPr="00DF55B4">
        <w:rPr>
          <w:rFonts w:asciiTheme="minorHAnsi" w:hAnsiTheme="minorHAnsi" w:cstheme="minorHAnsi"/>
          <w:spacing w:val="-1"/>
          <w:sz w:val="24"/>
          <w:szCs w:val="24"/>
        </w:rPr>
        <w:t>University,</w:t>
      </w:r>
      <w:r w:rsidRPr="00DF55B4">
        <w:rPr>
          <w:rFonts w:asciiTheme="minorHAnsi" w:hAnsiTheme="minorHAnsi" w:cstheme="minorHAnsi"/>
          <w:sz w:val="24"/>
          <w:szCs w:val="24"/>
        </w:rPr>
        <w:t xml:space="preserve"> a </w:t>
      </w:r>
      <w:r w:rsidRPr="00DF55B4">
        <w:rPr>
          <w:rFonts w:asciiTheme="minorHAnsi" w:hAnsiTheme="minorHAnsi" w:cstheme="minorHAnsi"/>
          <w:spacing w:val="-1"/>
          <w:sz w:val="24"/>
          <w:szCs w:val="24"/>
        </w:rPr>
        <w:t>laboratory</w:t>
      </w:r>
      <w:r w:rsidRPr="00DF55B4">
        <w:rPr>
          <w:rFonts w:asciiTheme="minorHAnsi" w:hAnsiTheme="minorHAnsi" w:cstheme="minorHAnsi"/>
          <w:sz w:val="24"/>
          <w:szCs w:val="24"/>
        </w:rPr>
        <w:t xml:space="preserve"> </w:t>
      </w:r>
      <w:r w:rsidRPr="00DF55B4">
        <w:rPr>
          <w:rFonts w:asciiTheme="minorHAnsi" w:hAnsiTheme="minorHAnsi" w:cstheme="minorHAnsi"/>
          <w:spacing w:val="-1"/>
          <w:sz w:val="24"/>
          <w:szCs w:val="24"/>
        </w:rPr>
        <w:t>must</w:t>
      </w:r>
      <w:r w:rsidRPr="00DF55B4">
        <w:rPr>
          <w:rFonts w:asciiTheme="minorHAnsi" w:hAnsiTheme="minorHAnsi" w:cstheme="minorHAnsi"/>
          <w:sz w:val="24"/>
          <w:szCs w:val="24"/>
        </w:rPr>
        <w:t xml:space="preserve"> </w:t>
      </w:r>
      <w:r w:rsidRPr="00DF55B4">
        <w:rPr>
          <w:rFonts w:asciiTheme="minorHAnsi" w:hAnsiTheme="minorHAnsi" w:cstheme="minorHAnsi"/>
          <w:spacing w:val="-1"/>
          <w:sz w:val="24"/>
          <w:szCs w:val="24"/>
        </w:rPr>
        <w:t>show that it holds</w:t>
      </w:r>
      <w:r w:rsidRPr="00DF55B4">
        <w:rPr>
          <w:rFonts w:asciiTheme="minorHAnsi" w:hAnsiTheme="minorHAnsi" w:cstheme="minorHAnsi"/>
          <w:spacing w:val="1"/>
          <w:sz w:val="24"/>
          <w:szCs w:val="24"/>
        </w:rPr>
        <w:t xml:space="preserve"> </w:t>
      </w:r>
      <w:r w:rsidRPr="00DF55B4">
        <w:rPr>
          <w:rFonts w:asciiTheme="minorHAnsi" w:hAnsiTheme="minorHAnsi" w:cstheme="minorHAnsi"/>
          <w:spacing w:val="-1"/>
          <w:sz w:val="24"/>
          <w:szCs w:val="24"/>
        </w:rPr>
        <w:t>certain credentials.</w:t>
      </w:r>
      <w:r w:rsidRPr="00DF55B4">
        <w:rPr>
          <w:rFonts w:asciiTheme="minorHAnsi" w:hAnsiTheme="minorHAnsi" w:cstheme="minorHAnsi"/>
          <w:spacing w:val="42"/>
          <w:sz w:val="24"/>
          <w:szCs w:val="24"/>
        </w:rPr>
        <w:t xml:space="preserve"> </w:t>
      </w:r>
      <w:r w:rsidRPr="00DF55B4">
        <w:rPr>
          <w:rFonts w:asciiTheme="minorHAnsi" w:hAnsiTheme="minorHAnsi" w:cstheme="minorHAnsi"/>
          <w:spacing w:val="-1"/>
          <w:sz w:val="24"/>
          <w:szCs w:val="24"/>
        </w:rPr>
        <w:t>These include accreditation through the</w:t>
      </w:r>
      <w:r w:rsidRPr="00DF55B4">
        <w:rPr>
          <w:rFonts w:asciiTheme="minorHAnsi" w:hAnsiTheme="minorHAnsi" w:cstheme="minorHAnsi"/>
          <w:spacing w:val="-2"/>
          <w:sz w:val="24"/>
          <w:szCs w:val="24"/>
        </w:rPr>
        <w:t xml:space="preserve"> </w:t>
      </w:r>
      <w:r w:rsidRPr="00DF55B4">
        <w:rPr>
          <w:rFonts w:asciiTheme="minorHAnsi" w:hAnsiTheme="minorHAnsi" w:cstheme="minorHAnsi"/>
          <w:spacing w:val="-1"/>
          <w:sz w:val="24"/>
          <w:szCs w:val="24"/>
        </w:rPr>
        <w:t>National Voluntary Laboratory</w:t>
      </w:r>
      <w:r w:rsidRPr="00DF55B4">
        <w:rPr>
          <w:rFonts w:asciiTheme="minorHAnsi" w:hAnsiTheme="minorHAnsi" w:cstheme="minorHAnsi"/>
          <w:spacing w:val="-2"/>
          <w:sz w:val="24"/>
          <w:szCs w:val="24"/>
        </w:rPr>
        <w:t xml:space="preserve"> </w:t>
      </w:r>
      <w:r w:rsidRPr="00DF55B4">
        <w:rPr>
          <w:rFonts w:asciiTheme="minorHAnsi" w:hAnsiTheme="minorHAnsi" w:cstheme="minorHAnsi"/>
          <w:spacing w:val="-1"/>
          <w:sz w:val="24"/>
          <w:szCs w:val="24"/>
        </w:rPr>
        <w:t>Accreditation</w:t>
      </w:r>
      <w:r w:rsidRPr="00DF55B4">
        <w:rPr>
          <w:rFonts w:asciiTheme="minorHAnsi" w:hAnsiTheme="minorHAnsi" w:cstheme="minorHAnsi"/>
          <w:spacing w:val="-2"/>
          <w:sz w:val="24"/>
          <w:szCs w:val="24"/>
        </w:rPr>
        <w:t xml:space="preserve"> </w:t>
      </w:r>
      <w:r w:rsidRPr="00DF55B4">
        <w:rPr>
          <w:rFonts w:asciiTheme="minorHAnsi" w:hAnsiTheme="minorHAnsi" w:cstheme="minorHAnsi"/>
          <w:spacing w:val="-1"/>
          <w:sz w:val="24"/>
          <w:szCs w:val="24"/>
        </w:rPr>
        <w:t>Program</w:t>
      </w:r>
      <w:r w:rsidRPr="00DF55B4">
        <w:rPr>
          <w:rFonts w:asciiTheme="minorHAnsi" w:hAnsiTheme="minorHAnsi" w:cstheme="minorHAnsi"/>
          <w:spacing w:val="-2"/>
          <w:sz w:val="24"/>
          <w:szCs w:val="24"/>
        </w:rPr>
        <w:t xml:space="preserve"> </w:t>
      </w:r>
      <w:r w:rsidRPr="00DF55B4">
        <w:rPr>
          <w:rFonts w:asciiTheme="minorHAnsi" w:hAnsiTheme="minorHAnsi" w:cstheme="minorHAnsi"/>
          <w:spacing w:val="-1"/>
          <w:sz w:val="24"/>
          <w:szCs w:val="24"/>
        </w:rPr>
        <w:t>(NVLAP),</w:t>
      </w:r>
      <w:r w:rsidRPr="00DF55B4">
        <w:rPr>
          <w:rFonts w:asciiTheme="minorHAnsi" w:hAnsiTheme="minorHAnsi" w:cstheme="minorHAnsi"/>
          <w:sz w:val="24"/>
          <w:szCs w:val="24"/>
        </w:rPr>
        <w:t xml:space="preserve"> </w:t>
      </w:r>
      <w:r w:rsidRPr="00DF55B4">
        <w:rPr>
          <w:rFonts w:asciiTheme="minorHAnsi" w:hAnsiTheme="minorHAnsi" w:cstheme="minorHAnsi"/>
          <w:spacing w:val="-1"/>
          <w:sz w:val="24"/>
          <w:szCs w:val="24"/>
        </w:rPr>
        <w:t>the American</w:t>
      </w:r>
      <w:r w:rsidRPr="00DF55B4">
        <w:rPr>
          <w:rFonts w:asciiTheme="minorHAnsi" w:hAnsiTheme="minorHAnsi" w:cstheme="minorHAnsi"/>
          <w:sz w:val="24"/>
          <w:szCs w:val="24"/>
        </w:rPr>
        <w:t xml:space="preserve"> </w:t>
      </w:r>
      <w:r w:rsidRPr="00DF55B4">
        <w:rPr>
          <w:rFonts w:asciiTheme="minorHAnsi" w:hAnsiTheme="minorHAnsi" w:cstheme="minorHAnsi"/>
          <w:spacing w:val="-2"/>
          <w:sz w:val="24"/>
          <w:szCs w:val="24"/>
        </w:rPr>
        <w:t>Industrial</w:t>
      </w:r>
      <w:r w:rsidRPr="00DF55B4">
        <w:rPr>
          <w:rFonts w:asciiTheme="minorHAnsi" w:hAnsiTheme="minorHAnsi" w:cstheme="minorHAnsi"/>
          <w:spacing w:val="94"/>
          <w:sz w:val="24"/>
          <w:szCs w:val="24"/>
        </w:rPr>
        <w:t xml:space="preserve"> </w:t>
      </w:r>
      <w:r w:rsidRPr="00DF55B4">
        <w:rPr>
          <w:rFonts w:asciiTheme="minorHAnsi" w:hAnsiTheme="minorHAnsi" w:cstheme="minorHAnsi"/>
          <w:spacing w:val="-1"/>
          <w:sz w:val="24"/>
          <w:szCs w:val="24"/>
        </w:rPr>
        <w:t>Hygiene Association</w:t>
      </w:r>
      <w:r w:rsidRPr="00DF55B4">
        <w:rPr>
          <w:rFonts w:asciiTheme="minorHAnsi" w:hAnsiTheme="minorHAnsi" w:cstheme="minorHAnsi"/>
          <w:sz w:val="24"/>
          <w:szCs w:val="24"/>
        </w:rPr>
        <w:t xml:space="preserve"> </w:t>
      </w:r>
      <w:r w:rsidRPr="00DF55B4">
        <w:rPr>
          <w:rFonts w:asciiTheme="minorHAnsi" w:hAnsiTheme="minorHAnsi" w:cstheme="minorHAnsi"/>
          <w:spacing w:val="-1"/>
          <w:sz w:val="24"/>
          <w:szCs w:val="24"/>
        </w:rPr>
        <w:t>(AIHA), and PADEP.</w:t>
      </w:r>
    </w:p>
    <w:p w14:paraId="68910A13" w14:textId="77777777" w:rsidR="007B796E" w:rsidRDefault="007B796E" w:rsidP="00A50775">
      <w:pPr>
        <w:spacing w:after="0" w:line="240" w:lineRule="auto"/>
        <w:jc w:val="both"/>
        <w:rPr>
          <w:rFonts w:cstheme="minorHAnsi"/>
          <w:sz w:val="24"/>
          <w:szCs w:val="24"/>
        </w:rPr>
      </w:pPr>
    </w:p>
    <w:p w14:paraId="44B2DC1E" w14:textId="77777777" w:rsidR="007B796E" w:rsidRDefault="007B796E" w:rsidP="00A50775">
      <w:pPr>
        <w:spacing w:after="0" w:line="240" w:lineRule="auto"/>
        <w:jc w:val="both"/>
        <w:rPr>
          <w:rFonts w:cstheme="minorHAnsi"/>
          <w:sz w:val="24"/>
          <w:szCs w:val="24"/>
        </w:rPr>
      </w:pPr>
    </w:p>
    <w:p w14:paraId="08F2B9A4" w14:textId="77777777" w:rsidR="00F60028" w:rsidRDefault="00F60028" w:rsidP="00A50775">
      <w:pPr>
        <w:spacing w:after="0" w:line="240" w:lineRule="auto"/>
        <w:jc w:val="both"/>
        <w:rPr>
          <w:rFonts w:cstheme="minorHAnsi"/>
          <w:sz w:val="24"/>
          <w:szCs w:val="24"/>
        </w:rPr>
      </w:pPr>
    </w:p>
    <w:p w14:paraId="41AD86DA" w14:textId="77777777" w:rsidR="00F60028" w:rsidRDefault="00F60028" w:rsidP="00A50775">
      <w:pPr>
        <w:spacing w:after="0" w:line="240" w:lineRule="auto"/>
        <w:jc w:val="both"/>
        <w:rPr>
          <w:rFonts w:cstheme="minorHAnsi"/>
          <w:sz w:val="24"/>
          <w:szCs w:val="24"/>
        </w:rPr>
      </w:pPr>
    </w:p>
    <w:p w14:paraId="7470D8AF" w14:textId="77777777" w:rsidR="00F60028" w:rsidRDefault="00F60028" w:rsidP="00A50775">
      <w:pPr>
        <w:spacing w:after="0" w:line="240" w:lineRule="auto"/>
        <w:jc w:val="both"/>
        <w:rPr>
          <w:rFonts w:cstheme="minorHAnsi"/>
          <w:sz w:val="24"/>
          <w:szCs w:val="24"/>
        </w:rPr>
      </w:pPr>
    </w:p>
    <w:p w14:paraId="5C80004E" w14:textId="77777777" w:rsidR="00F60028" w:rsidRDefault="00F60028" w:rsidP="00A50775">
      <w:pPr>
        <w:spacing w:after="0" w:line="240" w:lineRule="auto"/>
        <w:jc w:val="both"/>
        <w:rPr>
          <w:rFonts w:cstheme="minorHAnsi"/>
          <w:sz w:val="24"/>
          <w:szCs w:val="24"/>
        </w:rPr>
      </w:pPr>
    </w:p>
    <w:p w14:paraId="240C8A1C" w14:textId="77777777" w:rsidR="00F60028" w:rsidRPr="00672924" w:rsidRDefault="00F60028" w:rsidP="00A50775">
      <w:pPr>
        <w:spacing w:after="0" w:line="240" w:lineRule="auto"/>
        <w:jc w:val="both"/>
        <w:rPr>
          <w:rFonts w:cstheme="minorHAnsi"/>
          <w:sz w:val="24"/>
          <w:szCs w:val="24"/>
        </w:rPr>
      </w:pPr>
    </w:p>
    <w:p w14:paraId="744699A1" w14:textId="0CECFE4C" w:rsidR="00F60028" w:rsidRPr="00D62303" w:rsidRDefault="00A50775" w:rsidP="00D62303">
      <w:pPr>
        <w:pStyle w:val="Heading2"/>
        <w:numPr>
          <w:ilvl w:val="0"/>
          <w:numId w:val="17"/>
        </w:numPr>
      </w:pPr>
      <w:bookmarkStart w:id="39" w:name="_Toc106197720"/>
      <w:r w:rsidRPr="00D62303">
        <w:lastRenderedPageBreak/>
        <w:t>PCB</w:t>
      </w:r>
      <w:r w:rsidR="00F0746B" w:rsidRPr="00D62303">
        <w:t xml:space="preserve"> Abatement</w:t>
      </w:r>
      <w:bookmarkEnd w:id="39"/>
    </w:p>
    <w:p w14:paraId="40773817" w14:textId="13DF715E" w:rsidR="00F0746B" w:rsidRPr="00DF55B4" w:rsidRDefault="00F0746B" w:rsidP="00F0746B">
      <w:pPr>
        <w:spacing w:before="8" w:line="276" w:lineRule="auto"/>
        <w:rPr>
          <w:rFonts w:cstheme="minorHAnsi"/>
          <w:sz w:val="24"/>
          <w:szCs w:val="24"/>
        </w:rPr>
      </w:pPr>
      <w:r w:rsidRPr="00DF55B4">
        <w:rPr>
          <w:rFonts w:cstheme="minorHAnsi"/>
          <w:sz w:val="24"/>
          <w:szCs w:val="24"/>
        </w:rPr>
        <w:t xml:space="preserve">If any </w:t>
      </w:r>
      <w:r w:rsidR="00A50775">
        <w:rPr>
          <w:rFonts w:cstheme="minorHAnsi"/>
          <w:sz w:val="24"/>
          <w:szCs w:val="24"/>
        </w:rPr>
        <w:t>PCB-</w:t>
      </w:r>
      <w:r w:rsidRPr="00DF55B4">
        <w:rPr>
          <w:rFonts w:cstheme="minorHAnsi"/>
          <w:sz w:val="24"/>
          <w:szCs w:val="24"/>
        </w:rPr>
        <w:t xml:space="preserve">containing building materials will be disturbed by renovation or demolition work, a licensed </w:t>
      </w:r>
      <w:r w:rsidR="00A50775" w:rsidRPr="00A50775">
        <w:rPr>
          <w:rFonts w:cstheme="minorHAnsi"/>
          <w:sz w:val="24"/>
          <w:szCs w:val="24"/>
          <w:u w:val="single"/>
        </w:rPr>
        <w:t>A</w:t>
      </w:r>
      <w:r w:rsidRPr="00A50775">
        <w:rPr>
          <w:rFonts w:cstheme="minorHAnsi"/>
          <w:sz w:val="24"/>
          <w:szCs w:val="24"/>
          <w:u w:val="single"/>
        </w:rPr>
        <w:t>sbestos</w:t>
      </w:r>
      <w:r w:rsidRPr="00DF55B4">
        <w:rPr>
          <w:rFonts w:cstheme="minorHAnsi"/>
          <w:sz w:val="24"/>
          <w:szCs w:val="24"/>
        </w:rPr>
        <w:t xml:space="preserve"> abatement contractor will be contracted to perform the abatement work. </w:t>
      </w:r>
      <w:r w:rsidR="004D05CB">
        <w:rPr>
          <w:rFonts w:cstheme="minorHAnsi"/>
          <w:sz w:val="24"/>
          <w:szCs w:val="24"/>
        </w:rPr>
        <w:t xml:space="preserve">Specific situations may occur with other contractors </w:t>
      </w:r>
      <w:r w:rsidR="001E22E4">
        <w:rPr>
          <w:rFonts w:cstheme="minorHAnsi"/>
          <w:sz w:val="24"/>
          <w:szCs w:val="24"/>
        </w:rPr>
        <w:t>at the discretion</w:t>
      </w:r>
      <w:r w:rsidR="004D05CB">
        <w:rPr>
          <w:rFonts w:cstheme="minorHAnsi"/>
          <w:sz w:val="24"/>
          <w:szCs w:val="24"/>
        </w:rPr>
        <w:t xml:space="preserve"> of Penn State EHS. </w:t>
      </w:r>
      <w:r w:rsidRPr="00DF55B4">
        <w:rPr>
          <w:rFonts w:cstheme="minorHAnsi"/>
          <w:sz w:val="24"/>
          <w:szCs w:val="24"/>
        </w:rPr>
        <w:t xml:space="preserve"> Various maintenance-related activities may also prompt abatement.</w:t>
      </w:r>
    </w:p>
    <w:p w14:paraId="56565756" w14:textId="20CCB2CF" w:rsidR="00A50775" w:rsidRPr="00B64ACF" w:rsidRDefault="00F0746B" w:rsidP="003A224E">
      <w:pPr>
        <w:pStyle w:val="Heading2"/>
        <w:keepNext w:val="0"/>
        <w:keepLines w:val="0"/>
        <w:numPr>
          <w:ilvl w:val="1"/>
          <w:numId w:val="29"/>
        </w:numPr>
        <w:pBdr>
          <w:bottom w:val="none" w:sz="0" w:space="0" w:color="auto"/>
        </w:pBdr>
        <w:spacing w:before="120" w:after="120" w:line="240" w:lineRule="auto"/>
        <w:contextualSpacing/>
        <w:rPr>
          <w:rFonts w:asciiTheme="minorHAnsi" w:hAnsiTheme="minorHAnsi" w:cstheme="minorHAnsi"/>
        </w:rPr>
      </w:pPr>
      <w:bookmarkStart w:id="40" w:name="_Toc106197721"/>
      <w:r>
        <w:rPr>
          <w:rFonts w:asciiTheme="minorHAnsi" w:hAnsiTheme="minorHAnsi" w:cstheme="minorHAnsi"/>
        </w:rPr>
        <w:t>Asbestos Abatement Contractor Pre-Qualification</w:t>
      </w:r>
      <w:bookmarkEnd w:id="40"/>
      <w:r w:rsidR="00A50775">
        <w:rPr>
          <w:rFonts w:asciiTheme="minorHAnsi" w:hAnsiTheme="minorHAnsi" w:cstheme="minorHAnsi"/>
        </w:rPr>
        <w:t xml:space="preserve"> </w:t>
      </w:r>
    </w:p>
    <w:p w14:paraId="3551FCC0" w14:textId="79060E8F" w:rsidR="00A50775" w:rsidRPr="00B64ACF" w:rsidRDefault="00A50775" w:rsidP="00A50775">
      <w:pPr>
        <w:ind w:left="990"/>
        <w:rPr>
          <w:rFonts w:eastAsia="Times New Roman" w:cstheme="minorHAnsi"/>
          <w:spacing w:val="-2"/>
          <w:sz w:val="24"/>
          <w:szCs w:val="24"/>
        </w:rPr>
      </w:pPr>
      <w:r w:rsidRPr="00B64ACF">
        <w:rPr>
          <w:rFonts w:eastAsia="Times New Roman" w:cstheme="minorHAnsi"/>
          <w:spacing w:val="-2"/>
          <w:sz w:val="24"/>
          <w:szCs w:val="24"/>
        </w:rPr>
        <w:t xml:space="preserve">Note: Prequalification </w:t>
      </w:r>
      <w:r w:rsidR="00B64ACF" w:rsidRPr="00B64ACF">
        <w:rPr>
          <w:rFonts w:eastAsia="Times New Roman" w:cstheme="minorHAnsi"/>
          <w:spacing w:val="-2"/>
          <w:sz w:val="24"/>
          <w:szCs w:val="24"/>
        </w:rPr>
        <w:t>specifically</w:t>
      </w:r>
      <w:r w:rsidRPr="00B64ACF">
        <w:rPr>
          <w:rFonts w:eastAsia="Times New Roman" w:cstheme="minorHAnsi"/>
          <w:spacing w:val="-2"/>
          <w:sz w:val="24"/>
          <w:szCs w:val="24"/>
        </w:rPr>
        <w:t xml:space="preserve"> to PCB</w:t>
      </w:r>
      <w:r w:rsidR="00B64ACF">
        <w:rPr>
          <w:rFonts w:eastAsia="Times New Roman" w:cstheme="minorHAnsi"/>
          <w:spacing w:val="-2"/>
          <w:sz w:val="24"/>
          <w:szCs w:val="24"/>
        </w:rPr>
        <w:t>’s</w:t>
      </w:r>
      <w:r w:rsidRPr="00B64ACF">
        <w:rPr>
          <w:rFonts w:eastAsia="Times New Roman" w:cstheme="minorHAnsi"/>
          <w:spacing w:val="-2"/>
          <w:sz w:val="24"/>
          <w:szCs w:val="24"/>
        </w:rPr>
        <w:t xml:space="preserve"> does not exist within OPP. </w:t>
      </w:r>
      <w:r w:rsidR="00B64ACF" w:rsidRPr="00B64ACF">
        <w:rPr>
          <w:rFonts w:eastAsia="Times New Roman" w:cstheme="minorHAnsi"/>
          <w:spacing w:val="-2"/>
          <w:sz w:val="24"/>
          <w:szCs w:val="24"/>
        </w:rPr>
        <w:t>Since a large number of abatement projects already involve Asbestos those contractors perform PCB removal for the University.</w:t>
      </w:r>
    </w:p>
    <w:p w14:paraId="4218E7EB" w14:textId="741D7451" w:rsidR="00F0746B" w:rsidRPr="00F13220" w:rsidRDefault="00F0746B" w:rsidP="00F0746B">
      <w:pPr>
        <w:pStyle w:val="BodyText"/>
        <w:spacing w:line="276" w:lineRule="auto"/>
        <w:ind w:left="990" w:right="256"/>
        <w:rPr>
          <w:rFonts w:asciiTheme="minorHAnsi" w:hAnsiTheme="minorHAnsi" w:cstheme="minorHAnsi"/>
          <w:spacing w:val="-2"/>
          <w:sz w:val="24"/>
          <w:szCs w:val="24"/>
        </w:rPr>
      </w:pPr>
      <w:r w:rsidRPr="00DF55B4">
        <w:rPr>
          <w:rFonts w:asciiTheme="minorHAnsi" w:hAnsiTheme="minorHAnsi" w:cstheme="minorHAnsi"/>
          <w:spacing w:val="-2"/>
          <w:sz w:val="24"/>
          <w:szCs w:val="24"/>
        </w:rPr>
        <w:t xml:space="preserve">To be prequalified as an approved </w:t>
      </w:r>
      <w:r w:rsidR="00312102">
        <w:rPr>
          <w:rFonts w:asciiTheme="minorHAnsi" w:hAnsiTheme="minorHAnsi" w:cstheme="minorHAnsi"/>
          <w:spacing w:val="-2"/>
          <w:sz w:val="24"/>
          <w:szCs w:val="24"/>
        </w:rPr>
        <w:t>A</w:t>
      </w:r>
      <w:r w:rsidRPr="00DF55B4">
        <w:rPr>
          <w:rFonts w:asciiTheme="minorHAnsi" w:hAnsiTheme="minorHAnsi" w:cstheme="minorHAnsi"/>
          <w:spacing w:val="-2"/>
          <w:sz w:val="24"/>
          <w:szCs w:val="24"/>
        </w:rPr>
        <w:t xml:space="preserve">sbestos abatement contractor for the University, prospective contractors must submit a pre-qualification package to EHS for the review of company experience, insurance, licensure, industrial hygienist references, </w:t>
      </w:r>
      <w:r w:rsidRPr="00F13220">
        <w:rPr>
          <w:rFonts w:asciiTheme="minorHAnsi" w:hAnsiTheme="minorHAnsi" w:cstheme="minorHAnsi"/>
          <w:spacing w:val="-2"/>
          <w:sz w:val="24"/>
          <w:szCs w:val="24"/>
        </w:rPr>
        <w:t xml:space="preserve">respiratory protection program, and medical surveillance.  </w:t>
      </w:r>
    </w:p>
    <w:p w14:paraId="5085FAA3" w14:textId="6995AD97" w:rsidR="00F0746B" w:rsidRPr="00F13220" w:rsidRDefault="00F0746B" w:rsidP="00F0746B">
      <w:pPr>
        <w:pStyle w:val="BodyText"/>
        <w:spacing w:line="276" w:lineRule="auto"/>
        <w:ind w:left="864" w:right="256" w:firstLine="126"/>
        <w:rPr>
          <w:rFonts w:asciiTheme="minorHAnsi" w:hAnsiTheme="minorHAnsi" w:cstheme="minorHAnsi"/>
          <w:spacing w:val="-2"/>
          <w:sz w:val="24"/>
          <w:szCs w:val="24"/>
        </w:rPr>
      </w:pPr>
      <w:r w:rsidRPr="00F13220">
        <w:rPr>
          <w:rFonts w:asciiTheme="minorHAnsi" w:hAnsiTheme="minorHAnsi" w:cstheme="minorHAnsi"/>
          <w:spacing w:val="-2"/>
          <w:sz w:val="24"/>
          <w:szCs w:val="24"/>
        </w:rPr>
        <w:t xml:space="preserve">Refer to </w:t>
      </w:r>
      <w:hyperlink r:id="rId14" w:history="1">
        <w:r w:rsidRPr="001C2856">
          <w:rPr>
            <w:rStyle w:val="Hyperlink"/>
            <w:rFonts w:asciiTheme="minorHAnsi" w:hAnsiTheme="minorHAnsi" w:cstheme="minorHAnsi"/>
            <w:b/>
            <w:bCs/>
            <w:spacing w:val="-2"/>
            <w:sz w:val="24"/>
            <w:szCs w:val="24"/>
          </w:rPr>
          <w:t>Appendix</w:t>
        </w:r>
        <w:r w:rsidR="00471215" w:rsidRPr="001C2856">
          <w:rPr>
            <w:rStyle w:val="Hyperlink"/>
            <w:rFonts w:asciiTheme="minorHAnsi" w:hAnsiTheme="minorHAnsi" w:cstheme="minorHAnsi"/>
            <w:b/>
            <w:bCs/>
            <w:spacing w:val="-2"/>
            <w:sz w:val="24"/>
            <w:szCs w:val="24"/>
          </w:rPr>
          <w:t xml:space="preserve"> </w:t>
        </w:r>
        <w:r w:rsidR="00BD072C" w:rsidRPr="001C2856">
          <w:rPr>
            <w:rStyle w:val="Hyperlink"/>
            <w:rFonts w:asciiTheme="minorHAnsi" w:hAnsiTheme="minorHAnsi" w:cstheme="minorHAnsi"/>
            <w:b/>
            <w:bCs/>
            <w:spacing w:val="-2"/>
            <w:sz w:val="24"/>
            <w:szCs w:val="24"/>
          </w:rPr>
          <w:t>C</w:t>
        </w:r>
        <w:r w:rsidRPr="001C2856">
          <w:rPr>
            <w:rStyle w:val="Hyperlink"/>
            <w:rFonts w:asciiTheme="minorHAnsi" w:hAnsiTheme="minorHAnsi" w:cstheme="minorHAnsi"/>
            <w:b/>
            <w:bCs/>
            <w:spacing w:val="-2"/>
            <w:sz w:val="24"/>
            <w:szCs w:val="24"/>
          </w:rPr>
          <w:t xml:space="preserve"> </w:t>
        </w:r>
      </w:hyperlink>
      <w:r w:rsidRPr="00F13220">
        <w:rPr>
          <w:rFonts w:asciiTheme="minorHAnsi" w:hAnsiTheme="minorHAnsi" w:cstheme="minorHAnsi"/>
          <w:spacing w:val="-2"/>
          <w:sz w:val="24"/>
          <w:szCs w:val="24"/>
        </w:rPr>
        <w:t xml:space="preserve"> for the EHS pre-qualification procedures.  </w:t>
      </w:r>
    </w:p>
    <w:p w14:paraId="3EED1801" w14:textId="77777777" w:rsidR="00F0746B" w:rsidRPr="00F13220" w:rsidRDefault="00F0746B" w:rsidP="00F0746B">
      <w:pPr>
        <w:pStyle w:val="BodyText"/>
        <w:spacing w:before="240" w:line="276" w:lineRule="auto"/>
        <w:ind w:left="990" w:right="256"/>
        <w:rPr>
          <w:rFonts w:asciiTheme="minorHAnsi" w:hAnsiTheme="minorHAnsi" w:cstheme="minorHAnsi"/>
          <w:spacing w:val="-2"/>
          <w:sz w:val="24"/>
          <w:szCs w:val="24"/>
        </w:rPr>
      </w:pPr>
      <w:r w:rsidRPr="00F13220">
        <w:rPr>
          <w:rFonts w:asciiTheme="minorHAnsi" w:hAnsiTheme="minorHAnsi" w:cstheme="minorHAnsi"/>
          <w:spacing w:val="-2"/>
          <w:sz w:val="24"/>
          <w:szCs w:val="24"/>
        </w:rPr>
        <w:t>Following the EHS review of company qualifications, a separate pre-qualification process is conducted through the Office of Physical Plant which examines contractor safety metrics, financial statements, bonding capacities, ownership status, and references.</w:t>
      </w:r>
    </w:p>
    <w:p w14:paraId="28BEC192" w14:textId="7CD65D10" w:rsidR="00F0746B" w:rsidRPr="00DF55B4" w:rsidRDefault="00F0746B" w:rsidP="00F0746B">
      <w:pPr>
        <w:pStyle w:val="BodyText"/>
        <w:spacing w:before="240" w:line="276" w:lineRule="auto"/>
        <w:ind w:left="864" w:right="256" w:firstLine="126"/>
        <w:rPr>
          <w:rFonts w:asciiTheme="minorHAnsi" w:hAnsiTheme="minorHAnsi" w:cstheme="minorHAnsi"/>
          <w:spacing w:val="-2"/>
          <w:sz w:val="24"/>
          <w:szCs w:val="24"/>
        </w:rPr>
      </w:pPr>
      <w:r w:rsidRPr="00F13220">
        <w:rPr>
          <w:rFonts w:asciiTheme="minorHAnsi" w:hAnsiTheme="minorHAnsi" w:cstheme="minorHAnsi"/>
          <w:spacing w:val="-2"/>
          <w:sz w:val="24"/>
          <w:szCs w:val="24"/>
        </w:rPr>
        <w:t xml:space="preserve">Refer to </w:t>
      </w:r>
      <w:hyperlink r:id="rId15" w:history="1">
        <w:r w:rsidR="00471215" w:rsidRPr="001C2856">
          <w:rPr>
            <w:rStyle w:val="Hyperlink"/>
            <w:rFonts w:asciiTheme="minorHAnsi" w:hAnsiTheme="minorHAnsi" w:cstheme="minorHAnsi"/>
            <w:b/>
            <w:bCs/>
            <w:spacing w:val="-2"/>
            <w:sz w:val="24"/>
            <w:szCs w:val="24"/>
          </w:rPr>
          <w:t xml:space="preserve">Appendix </w:t>
        </w:r>
        <w:r w:rsidR="00BD072C" w:rsidRPr="001C2856">
          <w:rPr>
            <w:rStyle w:val="Hyperlink"/>
            <w:rFonts w:asciiTheme="minorHAnsi" w:hAnsiTheme="minorHAnsi" w:cstheme="minorHAnsi"/>
            <w:b/>
            <w:bCs/>
            <w:spacing w:val="-2"/>
            <w:sz w:val="24"/>
            <w:szCs w:val="24"/>
          </w:rPr>
          <w:t>D</w:t>
        </w:r>
      </w:hyperlink>
      <w:r w:rsidR="002741AD">
        <w:rPr>
          <w:rFonts w:asciiTheme="minorHAnsi" w:hAnsiTheme="minorHAnsi" w:cstheme="minorHAnsi"/>
          <w:b/>
          <w:bCs/>
          <w:spacing w:val="-2"/>
          <w:sz w:val="24"/>
          <w:szCs w:val="24"/>
        </w:rPr>
        <w:t xml:space="preserve"> </w:t>
      </w:r>
      <w:r w:rsidRPr="00F13220">
        <w:rPr>
          <w:rFonts w:asciiTheme="minorHAnsi" w:hAnsiTheme="minorHAnsi" w:cstheme="minorHAnsi"/>
          <w:spacing w:val="-2"/>
          <w:sz w:val="24"/>
          <w:szCs w:val="24"/>
        </w:rPr>
        <w:t>for</w:t>
      </w:r>
      <w:r w:rsidRPr="00DF55B4">
        <w:rPr>
          <w:rFonts w:asciiTheme="minorHAnsi" w:hAnsiTheme="minorHAnsi" w:cstheme="minorHAnsi"/>
          <w:spacing w:val="-2"/>
          <w:sz w:val="24"/>
          <w:szCs w:val="24"/>
        </w:rPr>
        <w:t xml:space="preserve"> the OPP pre-qualification procedures.</w:t>
      </w:r>
    </w:p>
    <w:p w14:paraId="3914C466" w14:textId="77777777" w:rsidR="00F0746B" w:rsidRDefault="00F0746B" w:rsidP="00F0746B">
      <w:pPr>
        <w:pStyle w:val="BodyText"/>
        <w:spacing w:before="240" w:after="240" w:line="276" w:lineRule="auto"/>
        <w:ind w:left="990"/>
        <w:rPr>
          <w:rFonts w:asciiTheme="minorHAnsi" w:hAnsiTheme="minorHAnsi" w:cstheme="minorHAnsi"/>
          <w:spacing w:val="-1"/>
          <w:sz w:val="24"/>
          <w:szCs w:val="24"/>
        </w:rPr>
      </w:pPr>
      <w:r w:rsidRPr="00DF55B4">
        <w:rPr>
          <w:rFonts w:asciiTheme="minorHAnsi" w:hAnsiTheme="minorHAnsi" w:cstheme="minorHAnsi"/>
          <w:spacing w:val="-1"/>
          <w:sz w:val="24"/>
          <w:szCs w:val="24"/>
        </w:rPr>
        <w:t>Contractors</w:t>
      </w:r>
      <w:r w:rsidRPr="00DF55B4">
        <w:rPr>
          <w:rFonts w:asciiTheme="minorHAnsi" w:hAnsiTheme="minorHAnsi" w:cstheme="minorHAnsi"/>
          <w:sz w:val="24"/>
          <w:szCs w:val="24"/>
        </w:rPr>
        <w:t xml:space="preserve"> </w:t>
      </w:r>
      <w:r w:rsidRPr="00DF55B4">
        <w:rPr>
          <w:rFonts w:asciiTheme="minorHAnsi" w:hAnsiTheme="minorHAnsi" w:cstheme="minorHAnsi"/>
          <w:spacing w:val="-1"/>
          <w:sz w:val="24"/>
          <w:szCs w:val="24"/>
        </w:rPr>
        <w:t>found</w:t>
      </w:r>
      <w:r w:rsidRPr="00DF55B4">
        <w:rPr>
          <w:rFonts w:asciiTheme="minorHAnsi" w:hAnsiTheme="minorHAnsi" w:cstheme="minorHAnsi"/>
          <w:sz w:val="24"/>
          <w:szCs w:val="24"/>
        </w:rPr>
        <w:t xml:space="preserve"> </w:t>
      </w:r>
      <w:r w:rsidRPr="00DF55B4">
        <w:rPr>
          <w:rFonts w:asciiTheme="minorHAnsi" w:hAnsiTheme="minorHAnsi" w:cstheme="minorHAnsi"/>
          <w:spacing w:val="-1"/>
          <w:sz w:val="24"/>
          <w:szCs w:val="24"/>
        </w:rPr>
        <w:t>to be</w:t>
      </w:r>
      <w:r w:rsidRPr="00DF55B4">
        <w:rPr>
          <w:rFonts w:asciiTheme="minorHAnsi" w:hAnsiTheme="minorHAnsi" w:cstheme="minorHAnsi"/>
          <w:sz w:val="24"/>
          <w:szCs w:val="24"/>
        </w:rPr>
        <w:t xml:space="preserve"> </w:t>
      </w:r>
      <w:r w:rsidRPr="00DF55B4">
        <w:rPr>
          <w:rFonts w:asciiTheme="minorHAnsi" w:hAnsiTheme="minorHAnsi" w:cstheme="minorHAnsi"/>
          <w:spacing w:val="-1"/>
          <w:sz w:val="24"/>
          <w:szCs w:val="24"/>
        </w:rPr>
        <w:t>in noncompliance with</w:t>
      </w:r>
      <w:r w:rsidRPr="00DF55B4">
        <w:rPr>
          <w:rFonts w:asciiTheme="minorHAnsi" w:hAnsiTheme="minorHAnsi" w:cstheme="minorHAnsi"/>
          <w:spacing w:val="1"/>
          <w:sz w:val="24"/>
          <w:szCs w:val="24"/>
        </w:rPr>
        <w:t xml:space="preserve"> </w:t>
      </w:r>
      <w:r w:rsidRPr="00DF55B4">
        <w:rPr>
          <w:rFonts w:asciiTheme="minorHAnsi" w:hAnsiTheme="minorHAnsi" w:cstheme="minorHAnsi"/>
          <w:spacing w:val="-1"/>
          <w:sz w:val="24"/>
          <w:szCs w:val="24"/>
        </w:rPr>
        <w:t>the University's requirements</w:t>
      </w:r>
      <w:r w:rsidRPr="00DF55B4">
        <w:rPr>
          <w:rFonts w:asciiTheme="minorHAnsi" w:hAnsiTheme="minorHAnsi" w:cstheme="minorHAnsi"/>
          <w:sz w:val="24"/>
          <w:szCs w:val="24"/>
        </w:rPr>
        <w:t xml:space="preserve"> are</w:t>
      </w:r>
      <w:r w:rsidRPr="00DF55B4">
        <w:rPr>
          <w:rFonts w:asciiTheme="minorHAnsi" w:hAnsiTheme="minorHAnsi" w:cstheme="minorHAnsi"/>
          <w:spacing w:val="-1"/>
          <w:sz w:val="24"/>
          <w:szCs w:val="24"/>
        </w:rPr>
        <w:t xml:space="preserve"> removed</w:t>
      </w:r>
      <w:r w:rsidRPr="00DF55B4">
        <w:rPr>
          <w:rFonts w:asciiTheme="minorHAnsi" w:hAnsiTheme="minorHAnsi" w:cstheme="minorHAnsi"/>
          <w:spacing w:val="-2"/>
          <w:sz w:val="24"/>
          <w:szCs w:val="24"/>
        </w:rPr>
        <w:t xml:space="preserve"> </w:t>
      </w:r>
      <w:r w:rsidRPr="00DF55B4">
        <w:rPr>
          <w:rFonts w:asciiTheme="minorHAnsi" w:hAnsiTheme="minorHAnsi" w:cstheme="minorHAnsi"/>
          <w:spacing w:val="-1"/>
          <w:sz w:val="24"/>
          <w:szCs w:val="24"/>
        </w:rPr>
        <w:t>from</w:t>
      </w:r>
      <w:r w:rsidRPr="00DF55B4">
        <w:rPr>
          <w:rFonts w:asciiTheme="minorHAnsi" w:hAnsiTheme="minorHAnsi" w:cstheme="minorHAnsi"/>
          <w:spacing w:val="-2"/>
          <w:sz w:val="24"/>
          <w:szCs w:val="24"/>
        </w:rPr>
        <w:t xml:space="preserve"> </w:t>
      </w:r>
      <w:r w:rsidRPr="00DF55B4">
        <w:rPr>
          <w:rFonts w:asciiTheme="minorHAnsi" w:hAnsiTheme="minorHAnsi" w:cstheme="minorHAnsi"/>
          <w:spacing w:val="-1"/>
          <w:sz w:val="24"/>
          <w:szCs w:val="24"/>
        </w:rPr>
        <w:t>the</w:t>
      </w:r>
      <w:r w:rsidRPr="00DF55B4">
        <w:rPr>
          <w:rFonts w:asciiTheme="minorHAnsi" w:hAnsiTheme="minorHAnsi" w:cstheme="minorHAnsi"/>
          <w:sz w:val="24"/>
          <w:szCs w:val="24"/>
        </w:rPr>
        <w:t xml:space="preserve"> </w:t>
      </w:r>
      <w:r w:rsidRPr="00DF55B4">
        <w:rPr>
          <w:rFonts w:asciiTheme="minorHAnsi" w:hAnsiTheme="minorHAnsi" w:cstheme="minorHAnsi"/>
          <w:spacing w:val="-1"/>
          <w:sz w:val="24"/>
          <w:szCs w:val="24"/>
        </w:rPr>
        <w:t>qualified</w:t>
      </w:r>
      <w:r w:rsidRPr="00DF55B4">
        <w:rPr>
          <w:rFonts w:asciiTheme="minorHAnsi" w:hAnsiTheme="minorHAnsi" w:cstheme="minorHAnsi"/>
          <w:sz w:val="24"/>
          <w:szCs w:val="24"/>
        </w:rPr>
        <w:t xml:space="preserve"> </w:t>
      </w:r>
      <w:r w:rsidRPr="00DF55B4">
        <w:rPr>
          <w:rFonts w:asciiTheme="minorHAnsi" w:hAnsiTheme="minorHAnsi" w:cstheme="minorHAnsi"/>
          <w:spacing w:val="-1"/>
          <w:sz w:val="24"/>
          <w:szCs w:val="24"/>
        </w:rPr>
        <w:t>bidders</w:t>
      </w:r>
      <w:r w:rsidRPr="00DF55B4">
        <w:rPr>
          <w:rFonts w:asciiTheme="minorHAnsi" w:hAnsiTheme="minorHAnsi" w:cstheme="minorHAnsi"/>
          <w:sz w:val="24"/>
          <w:szCs w:val="24"/>
        </w:rPr>
        <w:t xml:space="preserve"> </w:t>
      </w:r>
      <w:r w:rsidRPr="00DF55B4">
        <w:rPr>
          <w:rFonts w:asciiTheme="minorHAnsi" w:hAnsiTheme="minorHAnsi" w:cstheme="minorHAnsi"/>
          <w:spacing w:val="-1"/>
          <w:sz w:val="24"/>
          <w:szCs w:val="24"/>
        </w:rPr>
        <w:t>list.</w:t>
      </w:r>
    </w:p>
    <w:p w14:paraId="519A7B5E" w14:textId="77777777" w:rsidR="001E22E4" w:rsidRPr="00DF55B4" w:rsidRDefault="001E22E4" w:rsidP="00F0746B">
      <w:pPr>
        <w:pStyle w:val="BodyText"/>
        <w:spacing w:before="240" w:after="240" w:line="276" w:lineRule="auto"/>
        <w:ind w:left="990"/>
        <w:rPr>
          <w:rFonts w:asciiTheme="minorHAnsi" w:hAnsiTheme="minorHAnsi" w:cstheme="minorHAnsi"/>
          <w:sz w:val="24"/>
          <w:szCs w:val="24"/>
        </w:rPr>
      </w:pPr>
    </w:p>
    <w:p w14:paraId="6CBF4608" w14:textId="29F71AE3" w:rsidR="00F0746B" w:rsidRDefault="00312102" w:rsidP="003A224E">
      <w:pPr>
        <w:pStyle w:val="Heading2"/>
        <w:keepNext w:val="0"/>
        <w:keepLines w:val="0"/>
        <w:numPr>
          <w:ilvl w:val="1"/>
          <w:numId w:val="29"/>
        </w:numPr>
        <w:pBdr>
          <w:bottom w:val="none" w:sz="0" w:space="0" w:color="auto"/>
        </w:pBdr>
        <w:spacing w:before="0" w:after="0" w:line="360" w:lineRule="auto"/>
        <w:contextualSpacing/>
        <w:rPr>
          <w:rFonts w:asciiTheme="minorHAnsi" w:hAnsiTheme="minorHAnsi" w:cstheme="minorHAnsi"/>
        </w:rPr>
      </w:pPr>
      <w:bookmarkStart w:id="41" w:name="_Toc56431368"/>
      <w:bookmarkStart w:id="42" w:name="_Toc56431712"/>
      <w:bookmarkStart w:id="43" w:name="_Toc56431778"/>
      <w:bookmarkStart w:id="44" w:name="_Toc56432173"/>
      <w:bookmarkStart w:id="45" w:name="_Toc56432259"/>
      <w:bookmarkStart w:id="46" w:name="_Toc56590987"/>
      <w:bookmarkStart w:id="47" w:name="_Toc56598012"/>
      <w:bookmarkStart w:id="48" w:name="_Toc56598122"/>
      <w:bookmarkStart w:id="49" w:name="_Toc56663863"/>
      <w:bookmarkStart w:id="50" w:name="_Toc56664242"/>
      <w:bookmarkStart w:id="51" w:name="_Toc63848191"/>
      <w:bookmarkStart w:id="52" w:name="_Toc106197722"/>
      <w:bookmarkEnd w:id="41"/>
      <w:bookmarkEnd w:id="42"/>
      <w:bookmarkEnd w:id="43"/>
      <w:bookmarkEnd w:id="44"/>
      <w:bookmarkEnd w:id="45"/>
      <w:bookmarkEnd w:id="46"/>
      <w:bookmarkEnd w:id="47"/>
      <w:bookmarkEnd w:id="48"/>
      <w:bookmarkEnd w:id="49"/>
      <w:bookmarkEnd w:id="50"/>
      <w:bookmarkEnd w:id="51"/>
      <w:r>
        <w:rPr>
          <w:rFonts w:asciiTheme="minorHAnsi" w:hAnsiTheme="minorHAnsi" w:cstheme="minorHAnsi"/>
        </w:rPr>
        <w:t>PCB</w:t>
      </w:r>
      <w:r w:rsidR="00F0746B">
        <w:rPr>
          <w:rFonts w:asciiTheme="minorHAnsi" w:hAnsiTheme="minorHAnsi" w:cstheme="minorHAnsi"/>
        </w:rPr>
        <w:t xml:space="preserve"> Abatement Procedures</w:t>
      </w:r>
      <w:bookmarkEnd w:id="52"/>
    </w:p>
    <w:p w14:paraId="00EE9DF7" w14:textId="1725D6FE" w:rsidR="00F0746B" w:rsidRPr="00DF55B4" w:rsidRDefault="00F0746B" w:rsidP="00F0746B">
      <w:pPr>
        <w:spacing w:before="8" w:line="276" w:lineRule="auto"/>
        <w:ind w:left="994"/>
        <w:rPr>
          <w:rFonts w:cstheme="minorHAnsi"/>
          <w:sz w:val="24"/>
          <w:szCs w:val="24"/>
        </w:rPr>
      </w:pPr>
      <w:r w:rsidRPr="00DF55B4">
        <w:rPr>
          <w:rFonts w:cstheme="minorHAnsi"/>
          <w:sz w:val="24"/>
          <w:szCs w:val="24"/>
        </w:rPr>
        <w:t xml:space="preserve">The minimum requirements for various aspects of an </w:t>
      </w:r>
      <w:r w:rsidR="00312102">
        <w:rPr>
          <w:rFonts w:cstheme="minorHAnsi"/>
          <w:sz w:val="24"/>
          <w:szCs w:val="24"/>
        </w:rPr>
        <w:t>A</w:t>
      </w:r>
      <w:r w:rsidRPr="00DF55B4">
        <w:rPr>
          <w:rFonts w:cstheme="minorHAnsi"/>
          <w:sz w:val="24"/>
          <w:szCs w:val="24"/>
        </w:rPr>
        <w:t>sbestos removal project are outlined within OSHA 1910.1001</w:t>
      </w:r>
      <w:r w:rsidR="00312102">
        <w:rPr>
          <w:rFonts w:cstheme="minorHAnsi"/>
          <w:sz w:val="24"/>
          <w:szCs w:val="24"/>
        </w:rPr>
        <w:t xml:space="preserve"> which Penn State EHS uses as a guide for conducting PCB abatement.</w:t>
      </w:r>
      <w:r w:rsidRPr="00DF55B4">
        <w:rPr>
          <w:rFonts w:cstheme="minorHAnsi"/>
          <w:sz w:val="24"/>
          <w:szCs w:val="24"/>
        </w:rPr>
        <w:t xml:space="preserve"> EHS creates a</w:t>
      </w:r>
      <w:r w:rsidR="00312102">
        <w:rPr>
          <w:rFonts w:cstheme="minorHAnsi"/>
          <w:sz w:val="24"/>
          <w:szCs w:val="24"/>
        </w:rPr>
        <w:t xml:space="preserve"> PCB </w:t>
      </w:r>
      <w:r w:rsidRPr="00DF55B4">
        <w:rPr>
          <w:rFonts w:cstheme="minorHAnsi"/>
          <w:sz w:val="24"/>
          <w:szCs w:val="24"/>
        </w:rPr>
        <w:t xml:space="preserve">Removal Performance Specification for each </w:t>
      </w:r>
      <w:r w:rsidR="00312102">
        <w:rPr>
          <w:rFonts w:cstheme="minorHAnsi"/>
          <w:sz w:val="24"/>
          <w:szCs w:val="24"/>
        </w:rPr>
        <w:t xml:space="preserve">PCB </w:t>
      </w:r>
      <w:r w:rsidRPr="00DF55B4">
        <w:rPr>
          <w:rFonts w:cstheme="minorHAnsi"/>
          <w:sz w:val="24"/>
          <w:szCs w:val="24"/>
        </w:rPr>
        <w:t>removal project performed by a contractor that outlines specific requirements while working on University owned or leased property.</w:t>
      </w:r>
      <w:r w:rsidR="008404A0">
        <w:rPr>
          <w:rFonts w:cstheme="minorHAnsi"/>
          <w:sz w:val="24"/>
          <w:szCs w:val="24"/>
        </w:rPr>
        <w:t xml:space="preserve"> This generally coincides with an Asbestos abatement spec and will be tailored to each specific scope of work.</w:t>
      </w:r>
    </w:p>
    <w:p w14:paraId="667C3852" w14:textId="77777777" w:rsidR="00F0746B" w:rsidRDefault="00F0746B" w:rsidP="00F0746B"/>
    <w:p w14:paraId="289FA677" w14:textId="77777777" w:rsidR="00F60028" w:rsidRPr="0000389E" w:rsidRDefault="00F60028" w:rsidP="00F0746B"/>
    <w:p w14:paraId="2CCF2F78" w14:textId="72615025" w:rsidR="00CD0DFA" w:rsidRDefault="00CD0DFA" w:rsidP="003A224E">
      <w:pPr>
        <w:pStyle w:val="Heading2"/>
        <w:keepNext w:val="0"/>
        <w:keepLines w:val="0"/>
        <w:numPr>
          <w:ilvl w:val="1"/>
          <w:numId w:val="29"/>
        </w:numPr>
        <w:pBdr>
          <w:bottom w:val="none" w:sz="0" w:space="0" w:color="auto"/>
        </w:pBdr>
        <w:spacing w:before="0" w:after="0" w:line="360" w:lineRule="auto"/>
        <w:ind w:left="994"/>
        <w:contextualSpacing/>
        <w:rPr>
          <w:rFonts w:asciiTheme="minorHAnsi" w:hAnsiTheme="minorHAnsi" w:cstheme="minorHAnsi"/>
        </w:rPr>
      </w:pPr>
      <w:bookmarkStart w:id="53" w:name="_Toc106197723"/>
      <w:r>
        <w:rPr>
          <w:rFonts w:asciiTheme="minorHAnsi" w:hAnsiTheme="minorHAnsi" w:cstheme="minorHAnsi"/>
        </w:rPr>
        <w:lastRenderedPageBreak/>
        <w:t xml:space="preserve">PCB Waste Disposal Procedures </w:t>
      </w:r>
    </w:p>
    <w:p w14:paraId="0472635B" w14:textId="5FCE02AE" w:rsidR="00CD0DFA" w:rsidRPr="009F6E1A" w:rsidRDefault="00A53D35" w:rsidP="00CD0DFA">
      <w:pPr>
        <w:ind w:left="994"/>
        <w:rPr>
          <w:rFonts w:cstheme="minorHAnsi"/>
          <w:sz w:val="24"/>
          <w:szCs w:val="24"/>
        </w:rPr>
      </w:pPr>
      <w:r w:rsidRPr="009F6E1A">
        <w:rPr>
          <w:rFonts w:cstheme="minorHAnsi"/>
          <w:sz w:val="24"/>
          <w:szCs w:val="24"/>
        </w:rPr>
        <w:t xml:space="preserve">Depending on the levels of PCB’s in materials removed it will be at the discretion of EHS whether the abatement contractor disposes of the waste or the waste is handled by EHS’s Hazardous Waste Program. </w:t>
      </w:r>
      <w:r w:rsidR="00872CF9" w:rsidRPr="009F6E1A">
        <w:rPr>
          <w:rFonts w:cstheme="minorHAnsi"/>
          <w:sz w:val="24"/>
          <w:szCs w:val="24"/>
        </w:rPr>
        <w:t>Specific instructions will be provided in the PCB Abatement Specification issued by EHS</w:t>
      </w:r>
      <w:r w:rsidR="00F60028" w:rsidRPr="009F6E1A">
        <w:rPr>
          <w:rFonts w:cstheme="minorHAnsi"/>
          <w:sz w:val="24"/>
          <w:szCs w:val="24"/>
        </w:rPr>
        <w:t xml:space="preserve"> on a per project basis</w:t>
      </w:r>
      <w:r w:rsidR="00872CF9" w:rsidRPr="009F6E1A">
        <w:rPr>
          <w:rFonts w:cstheme="minorHAnsi"/>
          <w:sz w:val="24"/>
          <w:szCs w:val="24"/>
        </w:rPr>
        <w:t>.</w:t>
      </w:r>
    </w:p>
    <w:p w14:paraId="1D2A8D31" w14:textId="049132E2" w:rsidR="00CD0DFA" w:rsidRPr="00DF55B4" w:rsidRDefault="00CD0DFA" w:rsidP="00CD0DFA">
      <w:pPr>
        <w:pStyle w:val="BodyText"/>
        <w:spacing w:before="240" w:line="276" w:lineRule="auto"/>
        <w:ind w:left="864" w:right="256" w:firstLine="126"/>
        <w:rPr>
          <w:rFonts w:asciiTheme="minorHAnsi" w:hAnsiTheme="minorHAnsi" w:cstheme="minorHAnsi"/>
          <w:spacing w:val="-2"/>
          <w:sz w:val="24"/>
          <w:szCs w:val="24"/>
        </w:rPr>
      </w:pPr>
      <w:r w:rsidRPr="00F13220">
        <w:rPr>
          <w:rFonts w:asciiTheme="minorHAnsi" w:hAnsiTheme="minorHAnsi" w:cstheme="minorHAnsi"/>
          <w:spacing w:val="-2"/>
          <w:sz w:val="24"/>
          <w:szCs w:val="24"/>
        </w:rPr>
        <w:t xml:space="preserve">Refer to </w:t>
      </w:r>
      <w:hyperlink r:id="rId16" w:history="1">
        <w:r w:rsidRPr="001C2856">
          <w:rPr>
            <w:rStyle w:val="Hyperlink"/>
            <w:rFonts w:asciiTheme="minorHAnsi" w:hAnsiTheme="minorHAnsi" w:cstheme="minorHAnsi"/>
            <w:b/>
            <w:bCs/>
            <w:spacing w:val="-2"/>
            <w:sz w:val="24"/>
            <w:szCs w:val="24"/>
          </w:rPr>
          <w:t xml:space="preserve">Appendix </w:t>
        </w:r>
        <w:r w:rsidR="00BD072C" w:rsidRPr="001C2856">
          <w:rPr>
            <w:rStyle w:val="Hyperlink"/>
            <w:rFonts w:asciiTheme="minorHAnsi" w:hAnsiTheme="minorHAnsi" w:cstheme="minorHAnsi"/>
            <w:b/>
            <w:bCs/>
            <w:spacing w:val="-2"/>
            <w:sz w:val="24"/>
            <w:szCs w:val="24"/>
          </w:rPr>
          <w:t>E</w:t>
        </w:r>
      </w:hyperlink>
      <w:r w:rsidRPr="00F13220">
        <w:rPr>
          <w:rFonts w:asciiTheme="minorHAnsi" w:hAnsiTheme="minorHAnsi" w:cstheme="minorHAnsi"/>
          <w:b/>
          <w:bCs/>
          <w:spacing w:val="-2"/>
          <w:sz w:val="24"/>
          <w:szCs w:val="24"/>
        </w:rPr>
        <w:t xml:space="preserve"> </w:t>
      </w:r>
      <w:r w:rsidRPr="00F13220">
        <w:rPr>
          <w:rFonts w:asciiTheme="minorHAnsi" w:hAnsiTheme="minorHAnsi" w:cstheme="minorHAnsi"/>
          <w:spacing w:val="-2"/>
          <w:sz w:val="24"/>
          <w:szCs w:val="24"/>
        </w:rPr>
        <w:t>for</w:t>
      </w:r>
      <w:r w:rsidRPr="00DF55B4">
        <w:rPr>
          <w:rFonts w:asciiTheme="minorHAnsi" w:hAnsiTheme="minorHAnsi" w:cstheme="minorHAnsi"/>
          <w:spacing w:val="-2"/>
          <w:sz w:val="24"/>
          <w:szCs w:val="24"/>
        </w:rPr>
        <w:t xml:space="preserve"> the </w:t>
      </w:r>
      <w:r>
        <w:rPr>
          <w:rFonts w:asciiTheme="minorHAnsi" w:hAnsiTheme="minorHAnsi" w:cstheme="minorHAnsi"/>
          <w:spacing w:val="-2"/>
          <w:sz w:val="24"/>
          <w:szCs w:val="24"/>
        </w:rPr>
        <w:t>PCB Waste Flow Chart.</w:t>
      </w:r>
    </w:p>
    <w:p w14:paraId="600E3C42" w14:textId="77777777" w:rsidR="00CD0DFA" w:rsidRPr="00CD0DFA" w:rsidRDefault="00CD0DFA" w:rsidP="00CD0DFA">
      <w:pPr>
        <w:ind w:left="994"/>
      </w:pPr>
    </w:p>
    <w:p w14:paraId="46898DFC" w14:textId="1585104E" w:rsidR="00F0746B" w:rsidRDefault="00B04933" w:rsidP="003A224E">
      <w:pPr>
        <w:pStyle w:val="Heading2"/>
        <w:keepNext w:val="0"/>
        <w:keepLines w:val="0"/>
        <w:numPr>
          <w:ilvl w:val="1"/>
          <w:numId w:val="29"/>
        </w:numPr>
        <w:pBdr>
          <w:bottom w:val="none" w:sz="0" w:space="0" w:color="auto"/>
        </w:pBdr>
        <w:spacing w:before="0" w:after="0" w:line="360" w:lineRule="auto"/>
        <w:ind w:left="994"/>
        <w:contextualSpacing/>
        <w:rPr>
          <w:rFonts w:asciiTheme="minorHAnsi" w:hAnsiTheme="minorHAnsi" w:cstheme="minorHAnsi"/>
        </w:rPr>
      </w:pPr>
      <w:r>
        <w:rPr>
          <w:rFonts w:asciiTheme="minorHAnsi" w:hAnsiTheme="minorHAnsi" w:cstheme="minorHAnsi"/>
        </w:rPr>
        <w:t xml:space="preserve">PCB </w:t>
      </w:r>
      <w:r w:rsidR="00F0746B">
        <w:rPr>
          <w:rFonts w:asciiTheme="minorHAnsi" w:hAnsiTheme="minorHAnsi" w:cstheme="minorHAnsi"/>
        </w:rPr>
        <w:t>Abatement Oversight and Air Monitoring</w:t>
      </w:r>
      <w:bookmarkEnd w:id="53"/>
    </w:p>
    <w:p w14:paraId="62D306DD" w14:textId="719F9E98" w:rsidR="00B04933" w:rsidRDefault="00B04933" w:rsidP="00F0746B">
      <w:pPr>
        <w:spacing w:before="8" w:line="276" w:lineRule="auto"/>
        <w:ind w:left="994"/>
        <w:rPr>
          <w:rFonts w:cstheme="minorHAnsi"/>
          <w:sz w:val="24"/>
          <w:szCs w:val="24"/>
        </w:rPr>
      </w:pPr>
      <w:r>
        <w:rPr>
          <w:rFonts w:cstheme="minorHAnsi"/>
          <w:sz w:val="24"/>
          <w:szCs w:val="24"/>
        </w:rPr>
        <w:t>Projects involving PCB’s only, 3</w:t>
      </w:r>
      <w:r w:rsidRPr="00B04933">
        <w:rPr>
          <w:rFonts w:cstheme="minorHAnsi"/>
          <w:sz w:val="24"/>
          <w:szCs w:val="24"/>
          <w:vertAlign w:val="superscript"/>
        </w:rPr>
        <w:t>rd</w:t>
      </w:r>
      <w:r>
        <w:rPr>
          <w:rFonts w:cstheme="minorHAnsi"/>
          <w:sz w:val="24"/>
          <w:szCs w:val="24"/>
        </w:rPr>
        <w:t xml:space="preserve"> party oversight is not required. </w:t>
      </w:r>
    </w:p>
    <w:p w14:paraId="2618E17A" w14:textId="12C6BC37" w:rsidR="00F0746B" w:rsidRPr="00DF55B4" w:rsidRDefault="00B04933" w:rsidP="00F0746B">
      <w:pPr>
        <w:spacing w:before="8" w:line="276" w:lineRule="auto"/>
        <w:ind w:left="994"/>
        <w:rPr>
          <w:rFonts w:cstheme="minorHAnsi"/>
          <w:sz w:val="24"/>
          <w:szCs w:val="24"/>
        </w:rPr>
      </w:pPr>
      <w:r>
        <w:rPr>
          <w:rFonts w:cstheme="minorHAnsi"/>
          <w:sz w:val="24"/>
          <w:szCs w:val="24"/>
        </w:rPr>
        <w:t xml:space="preserve">Given the majority of abatement projects also include Asbestos, </w:t>
      </w:r>
      <w:r w:rsidR="00F0746B" w:rsidRPr="00DF55B4">
        <w:rPr>
          <w:rFonts w:cstheme="minorHAnsi"/>
          <w:sz w:val="24"/>
          <w:szCs w:val="24"/>
        </w:rPr>
        <w:t xml:space="preserve">a licensed </w:t>
      </w:r>
      <w:r>
        <w:rPr>
          <w:rFonts w:cstheme="minorHAnsi"/>
          <w:sz w:val="24"/>
          <w:szCs w:val="24"/>
        </w:rPr>
        <w:t>A</w:t>
      </w:r>
      <w:r w:rsidR="00F0746B" w:rsidRPr="00DF55B4">
        <w:rPr>
          <w:rFonts w:cstheme="minorHAnsi"/>
          <w:sz w:val="24"/>
          <w:szCs w:val="24"/>
        </w:rPr>
        <w:t>sbestos abatement contractor is contracted to perform removal within University owned or leased buildings</w:t>
      </w:r>
      <w:r>
        <w:rPr>
          <w:rFonts w:cstheme="minorHAnsi"/>
          <w:sz w:val="24"/>
          <w:szCs w:val="24"/>
        </w:rPr>
        <w:t>. The</w:t>
      </w:r>
      <w:r w:rsidR="00F0746B" w:rsidRPr="00DF55B4">
        <w:rPr>
          <w:rFonts w:cstheme="minorHAnsi"/>
          <w:sz w:val="24"/>
          <w:szCs w:val="24"/>
        </w:rPr>
        <w:t xml:space="preserve"> University also contracts with a 3</w:t>
      </w:r>
      <w:r w:rsidR="00F0746B" w:rsidRPr="00DF55B4">
        <w:rPr>
          <w:rFonts w:cstheme="minorHAnsi"/>
          <w:sz w:val="24"/>
          <w:szCs w:val="24"/>
          <w:vertAlign w:val="superscript"/>
        </w:rPr>
        <w:t>rd</w:t>
      </w:r>
      <w:r w:rsidR="00F0746B" w:rsidRPr="00DF55B4">
        <w:rPr>
          <w:rFonts w:cstheme="minorHAnsi"/>
          <w:sz w:val="24"/>
          <w:szCs w:val="24"/>
        </w:rPr>
        <w:t xml:space="preserve"> party </w:t>
      </w:r>
      <w:r>
        <w:rPr>
          <w:rFonts w:cstheme="minorHAnsi"/>
          <w:sz w:val="24"/>
          <w:szCs w:val="24"/>
        </w:rPr>
        <w:t>A</w:t>
      </w:r>
      <w:r w:rsidR="00F0746B" w:rsidRPr="00DF55B4">
        <w:rPr>
          <w:rFonts w:cstheme="minorHAnsi"/>
          <w:sz w:val="24"/>
          <w:szCs w:val="24"/>
        </w:rPr>
        <w:t xml:space="preserve">sbestos consulting firm to provide on-site oversight and air monitoring for the duration of the project.  </w:t>
      </w:r>
      <w:r>
        <w:rPr>
          <w:rFonts w:cstheme="minorHAnsi"/>
          <w:sz w:val="24"/>
          <w:szCs w:val="24"/>
        </w:rPr>
        <w:t xml:space="preserve">Air monitoring is specific to Asbestos (materials being removed may contain both Asbestos and PCB’s). </w:t>
      </w:r>
      <w:r w:rsidR="00F0746B" w:rsidRPr="00DF55B4">
        <w:rPr>
          <w:rFonts w:cstheme="minorHAnsi"/>
          <w:sz w:val="24"/>
          <w:szCs w:val="24"/>
        </w:rPr>
        <w:t xml:space="preserve">While the abatement work is in progress, it is the duty of the on-site consultant to ensure that procedures are being followed as described within the Asbestos Removal Performance Specification and that all regulatory requirements are being met.  </w:t>
      </w:r>
    </w:p>
    <w:p w14:paraId="53B9AD22" w14:textId="77777777" w:rsidR="00F0746B" w:rsidRPr="00672924" w:rsidRDefault="00F0746B" w:rsidP="00F0746B">
      <w:pPr>
        <w:pStyle w:val="Heading1"/>
        <w:numPr>
          <w:ilvl w:val="0"/>
          <w:numId w:val="0"/>
        </w:numPr>
        <w:ind w:left="360"/>
        <w:rPr>
          <w:rFonts w:asciiTheme="minorHAnsi" w:hAnsiTheme="minorHAnsi" w:cstheme="minorHAnsi"/>
        </w:rPr>
      </w:pPr>
    </w:p>
    <w:p w14:paraId="1533D0D0" w14:textId="1FA19525" w:rsidR="00F0746B" w:rsidRDefault="00F0746B" w:rsidP="00F0746B">
      <w:pPr>
        <w:rPr>
          <w:rFonts w:cstheme="minorHAnsi"/>
          <w:b/>
          <w:bCs/>
          <w:sz w:val="24"/>
          <w:szCs w:val="24"/>
        </w:rPr>
      </w:pPr>
    </w:p>
    <w:p w14:paraId="6F3F691E" w14:textId="77777777" w:rsidR="000F599D" w:rsidRDefault="000F599D" w:rsidP="00F0746B">
      <w:pPr>
        <w:rPr>
          <w:rFonts w:cstheme="minorHAnsi"/>
          <w:b/>
          <w:bCs/>
          <w:sz w:val="24"/>
          <w:szCs w:val="24"/>
        </w:rPr>
      </w:pPr>
    </w:p>
    <w:p w14:paraId="01DC96A1" w14:textId="77777777" w:rsidR="000F599D" w:rsidRPr="00672924" w:rsidRDefault="000F599D" w:rsidP="00F0746B">
      <w:pPr>
        <w:rPr>
          <w:rFonts w:cstheme="minorHAnsi"/>
          <w:b/>
          <w:bCs/>
          <w:sz w:val="24"/>
          <w:szCs w:val="24"/>
        </w:rPr>
      </w:pPr>
    </w:p>
    <w:p w14:paraId="657CC2A9" w14:textId="77777777" w:rsidR="00F0746B" w:rsidRPr="00D62303" w:rsidRDefault="00F0746B" w:rsidP="003A224E">
      <w:pPr>
        <w:pStyle w:val="Heading2"/>
        <w:numPr>
          <w:ilvl w:val="0"/>
          <w:numId w:val="29"/>
        </w:numPr>
      </w:pPr>
      <w:bookmarkStart w:id="54" w:name="_Toc106197727"/>
      <w:r w:rsidRPr="00D62303">
        <w:t>Revision History</w:t>
      </w:r>
      <w:bookmarkEnd w:id="54"/>
      <w:r w:rsidRPr="00D62303">
        <w:t xml:space="preserve"> </w:t>
      </w:r>
    </w:p>
    <w:p w14:paraId="7E44B1F2" w14:textId="77777777" w:rsidR="00F0746B" w:rsidRPr="00672924" w:rsidRDefault="00F0746B" w:rsidP="00F0746B">
      <w:pPr>
        <w:spacing w:after="0" w:line="240" w:lineRule="auto"/>
        <w:ind w:left="1080" w:hanging="360"/>
        <w:contextualSpacing/>
        <w:rPr>
          <w:rFonts w:eastAsia="Times New Roman" w:cstheme="minorHAnsi"/>
          <w:sz w:val="8"/>
          <w:szCs w:val="8"/>
          <w:lang w:eastAsia="ja-JP"/>
        </w:rPr>
      </w:pPr>
    </w:p>
    <w:tbl>
      <w:tblPr>
        <w:tblStyle w:val="TableGrid"/>
        <w:tblW w:w="9360" w:type="dxa"/>
        <w:tblInd w:w="-5" w:type="dxa"/>
        <w:tblLook w:val="04A0" w:firstRow="1" w:lastRow="0" w:firstColumn="1" w:lastColumn="0" w:noHBand="0" w:noVBand="1"/>
      </w:tblPr>
      <w:tblGrid>
        <w:gridCol w:w="1620"/>
        <w:gridCol w:w="7740"/>
      </w:tblGrid>
      <w:tr w:rsidR="00F0746B" w:rsidRPr="00672924" w14:paraId="6E430CA3" w14:textId="77777777" w:rsidTr="00566C0D">
        <w:tc>
          <w:tcPr>
            <w:tcW w:w="1620" w:type="dxa"/>
            <w:shd w:val="clear" w:color="auto" w:fill="009CDE" w:themeFill="accent1"/>
          </w:tcPr>
          <w:p w14:paraId="2C6B87FA" w14:textId="77777777" w:rsidR="00F0746B" w:rsidRPr="00672924" w:rsidRDefault="00F0746B" w:rsidP="00566C0D">
            <w:pPr>
              <w:contextualSpacing/>
              <w:rPr>
                <w:rFonts w:eastAsia="Times New Roman" w:cstheme="minorHAnsi"/>
                <w:color w:val="FFFFFF" w:themeColor="background1"/>
                <w:sz w:val="24"/>
                <w:szCs w:val="24"/>
                <w:lang w:eastAsia="ja-JP"/>
              </w:rPr>
            </w:pPr>
            <w:r w:rsidRPr="00672924">
              <w:rPr>
                <w:rFonts w:eastAsia="Times New Roman" w:cstheme="minorHAnsi"/>
                <w:color w:val="FFFFFF" w:themeColor="background1"/>
                <w:sz w:val="24"/>
                <w:szCs w:val="24"/>
                <w:lang w:eastAsia="ja-JP"/>
              </w:rPr>
              <w:t>Revision Date</w:t>
            </w:r>
          </w:p>
        </w:tc>
        <w:tc>
          <w:tcPr>
            <w:tcW w:w="7740" w:type="dxa"/>
            <w:shd w:val="clear" w:color="auto" w:fill="009CDE" w:themeFill="accent1"/>
          </w:tcPr>
          <w:p w14:paraId="344C4D6D" w14:textId="77777777" w:rsidR="00F0746B" w:rsidRPr="00672924" w:rsidRDefault="00F0746B" w:rsidP="00566C0D">
            <w:pPr>
              <w:contextualSpacing/>
              <w:rPr>
                <w:rFonts w:eastAsia="Times New Roman" w:cstheme="minorHAnsi"/>
                <w:color w:val="FFFFFF" w:themeColor="background1"/>
                <w:sz w:val="24"/>
                <w:szCs w:val="24"/>
                <w:lang w:eastAsia="ja-JP"/>
              </w:rPr>
            </w:pPr>
            <w:r w:rsidRPr="00672924">
              <w:rPr>
                <w:rFonts w:eastAsia="Times New Roman" w:cstheme="minorHAnsi"/>
                <w:color w:val="FFFFFF" w:themeColor="background1"/>
                <w:sz w:val="24"/>
                <w:szCs w:val="24"/>
                <w:lang w:eastAsia="ja-JP"/>
              </w:rPr>
              <w:t>Purpose or Description</w:t>
            </w:r>
          </w:p>
        </w:tc>
      </w:tr>
      <w:tr w:rsidR="00F0746B" w:rsidRPr="00672924" w14:paraId="41CF2A6F" w14:textId="77777777" w:rsidTr="00566C0D">
        <w:tc>
          <w:tcPr>
            <w:tcW w:w="1620" w:type="dxa"/>
          </w:tcPr>
          <w:p w14:paraId="1D48B257" w14:textId="062D2A2D" w:rsidR="00F0746B" w:rsidRPr="00672924" w:rsidRDefault="00F0746B" w:rsidP="00566C0D">
            <w:pPr>
              <w:contextualSpacing/>
              <w:rPr>
                <w:rFonts w:eastAsia="Times New Roman" w:cstheme="minorHAnsi"/>
                <w:sz w:val="24"/>
                <w:szCs w:val="24"/>
                <w:lang w:eastAsia="ja-JP"/>
              </w:rPr>
            </w:pPr>
            <w:r>
              <w:rPr>
                <w:rFonts w:eastAsia="Times New Roman" w:cstheme="minorHAnsi"/>
                <w:sz w:val="24"/>
                <w:szCs w:val="24"/>
                <w:lang w:eastAsia="ja-JP"/>
              </w:rPr>
              <w:t>3/</w:t>
            </w:r>
            <w:r w:rsidR="00A50775">
              <w:rPr>
                <w:rFonts w:eastAsia="Times New Roman" w:cstheme="minorHAnsi"/>
                <w:sz w:val="24"/>
                <w:szCs w:val="24"/>
                <w:lang w:eastAsia="ja-JP"/>
              </w:rPr>
              <w:t>2025</w:t>
            </w:r>
          </w:p>
        </w:tc>
        <w:tc>
          <w:tcPr>
            <w:tcW w:w="7740" w:type="dxa"/>
          </w:tcPr>
          <w:p w14:paraId="08EE8774" w14:textId="77777777" w:rsidR="00F0746B" w:rsidRPr="00672924" w:rsidRDefault="00F0746B" w:rsidP="00566C0D">
            <w:pPr>
              <w:contextualSpacing/>
              <w:rPr>
                <w:rFonts w:eastAsia="Times New Roman" w:cstheme="minorHAnsi"/>
                <w:sz w:val="24"/>
                <w:szCs w:val="24"/>
                <w:lang w:eastAsia="ja-JP"/>
              </w:rPr>
            </w:pPr>
            <w:r>
              <w:rPr>
                <w:rFonts w:eastAsia="Times New Roman" w:cstheme="minorHAnsi"/>
                <w:sz w:val="24"/>
                <w:szCs w:val="24"/>
                <w:lang w:eastAsia="ja-JP"/>
              </w:rPr>
              <w:t>Initial document release</w:t>
            </w:r>
          </w:p>
        </w:tc>
      </w:tr>
      <w:tr w:rsidR="00F0746B" w:rsidRPr="00672924" w14:paraId="6AFB593F" w14:textId="77777777" w:rsidTr="00566C0D">
        <w:tc>
          <w:tcPr>
            <w:tcW w:w="1620" w:type="dxa"/>
          </w:tcPr>
          <w:p w14:paraId="439BAE21" w14:textId="58BA3702" w:rsidR="00F0746B" w:rsidRPr="00672924" w:rsidRDefault="00F0746B" w:rsidP="00566C0D">
            <w:pPr>
              <w:contextualSpacing/>
              <w:rPr>
                <w:rFonts w:eastAsia="Times New Roman" w:cstheme="minorHAnsi"/>
                <w:sz w:val="24"/>
                <w:szCs w:val="24"/>
                <w:lang w:eastAsia="ja-JP"/>
              </w:rPr>
            </w:pPr>
          </w:p>
        </w:tc>
        <w:tc>
          <w:tcPr>
            <w:tcW w:w="7740" w:type="dxa"/>
          </w:tcPr>
          <w:p w14:paraId="4673FE9B" w14:textId="77777777" w:rsidR="00F0746B" w:rsidRPr="00672924" w:rsidRDefault="00F0746B" w:rsidP="00566C0D">
            <w:pPr>
              <w:contextualSpacing/>
              <w:rPr>
                <w:rFonts w:eastAsia="Times New Roman" w:cstheme="minorHAnsi"/>
                <w:sz w:val="24"/>
                <w:szCs w:val="24"/>
                <w:lang w:eastAsia="ja-JP"/>
              </w:rPr>
            </w:pPr>
            <w:r>
              <w:rPr>
                <w:rFonts w:eastAsia="Times New Roman" w:cstheme="minorHAnsi"/>
                <w:sz w:val="24"/>
                <w:szCs w:val="24"/>
                <w:lang w:eastAsia="ja-JP"/>
              </w:rPr>
              <w:t>Major additions and edits</w:t>
            </w:r>
          </w:p>
        </w:tc>
      </w:tr>
    </w:tbl>
    <w:p w14:paraId="03E2A288" w14:textId="77777777" w:rsidR="00F0746B" w:rsidRDefault="00F0746B" w:rsidP="00F0746B">
      <w:pPr>
        <w:spacing w:before="8" w:line="276" w:lineRule="auto"/>
        <w:ind w:left="979"/>
        <w:rPr>
          <w:rFonts w:cstheme="minorHAnsi"/>
          <w:sz w:val="24"/>
          <w:szCs w:val="24"/>
        </w:rPr>
      </w:pPr>
    </w:p>
    <w:p w14:paraId="1B48EAB1" w14:textId="77777777" w:rsidR="00F0746B" w:rsidRDefault="00F0746B" w:rsidP="00F0746B">
      <w:pPr>
        <w:spacing w:before="8" w:line="276" w:lineRule="auto"/>
        <w:ind w:left="979"/>
        <w:rPr>
          <w:rFonts w:cstheme="minorHAnsi"/>
          <w:sz w:val="24"/>
          <w:szCs w:val="24"/>
        </w:rPr>
      </w:pPr>
    </w:p>
    <w:bookmarkEnd w:id="2"/>
    <w:p w14:paraId="191FB113" w14:textId="5D715B75" w:rsidR="00FF5E37" w:rsidRPr="00FF5E37" w:rsidRDefault="00FF5E37" w:rsidP="00FF5E37">
      <w:pPr>
        <w:tabs>
          <w:tab w:val="left" w:pos="8657"/>
        </w:tabs>
      </w:pPr>
    </w:p>
    <w:sectPr w:rsidR="00FF5E37" w:rsidRPr="00FF5E37" w:rsidSect="00540269">
      <w:headerReference w:type="default" r:id="rId17"/>
      <w:footerReference w:type="default" r:id="rId18"/>
      <w:pgSz w:w="12240" w:h="15840"/>
      <w:pgMar w:top="1440" w:right="1008" w:bottom="1440" w:left="1008" w:header="57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3796C6" w14:textId="77777777" w:rsidR="00DE4B8B" w:rsidRDefault="00DE4B8B" w:rsidP="005B0408">
      <w:pPr>
        <w:spacing w:after="0" w:line="240" w:lineRule="auto"/>
      </w:pPr>
      <w:r>
        <w:separator/>
      </w:r>
    </w:p>
  </w:endnote>
  <w:endnote w:type="continuationSeparator" w:id="0">
    <w:p w14:paraId="75C0FC25" w14:textId="77777777" w:rsidR="00DE4B8B" w:rsidRDefault="00DE4B8B" w:rsidP="005B04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embedRegular r:id="rId1" w:fontKey="{A8F79E8D-1D23-4955-9F13-C62CBE952ADC}"/>
    <w:embedBold r:id="rId2" w:fontKey="{CF3D1B28-5484-480C-A44B-606BFF7A4844}"/>
    <w:embedItalic r:id="rId3" w:fontKey="{C2BFB690-8B7A-427F-BD43-08FCACB7B1E5}"/>
  </w:font>
  <w:font w:name="Franklin Gothic Medium">
    <w:panose1 w:val="020B0603020102020204"/>
    <w:charset w:val="00"/>
    <w:family w:val="swiss"/>
    <w:pitch w:val="variable"/>
    <w:sig w:usb0="00000287" w:usb1="00000000" w:usb2="00000000" w:usb3="00000000" w:csb0="0000009F" w:csb1="00000000"/>
    <w:embedRegular r:id="rId4" w:fontKey="{FC2AC4A3-7A54-42EA-B989-9598371F8E2F}"/>
    <w:embedBold r:id="rId5" w:fontKey="{230CDD18-17EE-482C-8EC9-4C69C91D21A4}"/>
    <w:embedItalic r:id="rId6" w:fontKey="{BAD5FFF9-20E9-4C08-930A-A528133D7BC8}"/>
    <w:embedBoldItalic r:id="rId7" w:fontKey="{86259186-D7CF-4093-ADB8-AC17954EBE42}"/>
  </w:font>
  <w:font w:name="Proxima Nova Light">
    <w:altName w:val="Tahoma"/>
    <w:panose1 w:val="00000000000000000000"/>
    <w:charset w:val="00"/>
    <w:family w:val="modern"/>
    <w:notTrueType/>
    <w:pitch w:val="variable"/>
    <w:sig w:usb0="A00002EF" w:usb1="5000E0F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55" w:type="dxa"/>
      <w:tblCellMar>
        <w:top w:w="43" w:type="dxa"/>
        <w:bottom w:w="43" w:type="dxa"/>
      </w:tblCellMar>
      <w:tblLook w:val="04A0" w:firstRow="1" w:lastRow="0" w:firstColumn="1" w:lastColumn="0" w:noHBand="0" w:noVBand="1"/>
    </w:tblPr>
    <w:tblGrid>
      <w:gridCol w:w="1525"/>
      <w:gridCol w:w="2970"/>
      <w:gridCol w:w="3780"/>
      <w:gridCol w:w="1980"/>
    </w:tblGrid>
    <w:tr w:rsidR="0078303F" w14:paraId="7E0842DD" w14:textId="77777777" w:rsidTr="0078303F">
      <w:tc>
        <w:tcPr>
          <w:tcW w:w="1525" w:type="dxa"/>
          <w:vAlign w:val="center"/>
        </w:tcPr>
        <w:p w14:paraId="15938F0C" w14:textId="77777777" w:rsidR="0078303F" w:rsidRDefault="0078303F" w:rsidP="0078303F">
          <w:pPr>
            <w:pStyle w:val="Footer"/>
          </w:pP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p>
      </w:tc>
      <w:tc>
        <w:tcPr>
          <w:tcW w:w="2970" w:type="dxa"/>
          <w:vAlign w:val="center"/>
        </w:tcPr>
        <w:p w14:paraId="58E36A5E" w14:textId="77777777" w:rsidR="0078303F" w:rsidRPr="0073396F" w:rsidRDefault="0078303F" w:rsidP="0078303F">
          <w:pPr>
            <w:pStyle w:val="Footer"/>
          </w:pPr>
          <w:hyperlink r:id="rId1" w:history="1">
            <w:r w:rsidRPr="00CB18CB">
              <w:rPr>
                <w:rStyle w:val="Hyperlink"/>
              </w:rPr>
              <w:t>psuehs@psu.edu</w:t>
            </w:r>
          </w:hyperlink>
          <w:r w:rsidRPr="0078303F">
            <w:t xml:space="preserve"> </w:t>
          </w:r>
          <w:r w:rsidRPr="0078303F">
            <w:rPr>
              <w:rStyle w:val="Strong"/>
              <w:bCs w:val="0"/>
              <w:u w:val="none"/>
            </w:rPr>
            <w:t>814-865-6391</w:t>
          </w:r>
          <w:r w:rsidRPr="0073396F">
            <w:t xml:space="preserve"> </w:t>
          </w:r>
        </w:p>
      </w:tc>
      <w:tc>
        <w:tcPr>
          <w:tcW w:w="3780" w:type="dxa"/>
          <w:vAlign w:val="center"/>
        </w:tcPr>
        <w:p w14:paraId="27747C08" w14:textId="68139078" w:rsidR="0078303F" w:rsidRPr="00DE4CED" w:rsidRDefault="00F0716C" w:rsidP="0078303F">
          <w:pPr>
            <w:pStyle w:val="Footer"/>
          </w:pPr>
          <w:r>
            <w:t>PCB Management</w:t>
          </w:r>
        </w:p>
      </w:tc>
      <w:tc>
        <w:tcPr>
          <w:tcW w:w="1980" w:type="dxa"/>
          <w:vAlign w:val="center"/>
        </w:tcPr>
        <w:p w14:paraId="6173E9C5" w14:textId="77777777" w:rsidR="0078303F" w:rsidRDefault="009B1A31" w:rsidP="0078303F">
          <w:pPr>
            <w:pStyle w:val="Footer"/>
          </w:pPr>
          <w:r>
            <w:t>EHS 0028 DRAFT</w:t>
          </w:r>
        </w:p>
        <w:p w14:paraId="3AC6F741" w14:textId="5735C597" w:rsidR="00F0716C" w:rsidRPr="0073396F" w:rsidRDefault="00F0716C" w:rsidP="0078303F">
          <w:pPr>
            <w:pStyle w:val="Footer"/>
          </w:pPr>
          <w:r>
            <w:t>3/2025</w:t>
          </w:r>
        </w:p>
      </w:tc>
    </w:tr>
  </w:tbl>
  <w:p w14:paraId="1DFA18B7" w14:textId="77777777" w:rsidR="005B0408" w:rsidRDefault="005B04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31B4AD" w14:textId="77777777" w:rsidR="00DE4B8B" w:rsidRDefault="00DE4B8B" w:rsidP="005B0408">
      <w:pPr>
        <w:spacing w:after="0" w:line="240" w:lineRule="auto"/>
      </w:pPr>
      <w:r>
        <w:separator/>
      </w:r>
    </w:p>
  </w:footnote>
  <w:footnote w:type="continuationSeparator" w:id="0">
    <w:p w14:paraId="54853156" w14:textId="77777777" w:rsidR="00DE4B8B" w:rsidRDefault="00DE4B8B" w:rsidP="005B04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ADFB8" w14:textId="10D4DD58" w:rsidR="0073396F" w:rsidRDefault="00CC2644">
    <w:r>
      <w:rPr>
        <w:noProof/>
      </w:rPr>
      <mc:AlternateContent>
        <mc:Choice Requires="wps">
          <w:drawing>
            <wp:anchor distT="0" distB="0" distL="114300" distR="114300" simplePos="0" relativeHeight="251661312" behindDoc="0" locked="0" layoutInCell="1" allowOverlap="1" wp14:anchorId="40AA226E" wp14:editId="59F7BE43">
              <wp:simplePos x="0" y="0"/>
              <wp:positionH relativeFrom="margin">
                <wp:align>right</wp:align>
              </wp:positionH>
              <wp:positionV relativeFrom="paragraph">
                <wp:posOffset>-365760</wp:posOffset>
              </wp:positionV>
              <wp:extent cx="1762125" cy="1247775"/>
              <wp:effectExtent l="0" t="0" r="9525" b="9525"/>
              <wp:wrapNone/>
              <wp:docPr id="2" name="AutoShap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2125" cy="1247775"/>
                      </a:xfrm>
                      <a:prstGeom prst="rect">
                        <a:avLst/>
                      </a:prstGeom>
                      <a:solidFill>
                        <a:schemeClr val="tx2">
                          <a:lumMod val="90000"/>
                          <a:lumOff val="10000"/>
                        </a:schemeClr>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329179" id="AutoShape 1" o:spid="_x0000_s1026" alt="&quot;&quot;" style="position:absolute;margin-left:87.55pt;margin-top:-28.8pt;width:138.75pt;height:98.2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1BpeAgIAAPADAAAOAAAAZHJzL2Uyb0RvYy54bWysU8tu2zAQvBfoPxC813rAjhrBchA4SFEg&#10;fQBpP4CmKIsoxWWXtGX367ukbMdobkF1ILi74uzscLi8OwyG7RV6DbbhxSznTFkJrbbbhv/88fjh&#10;I2c+CNsKA1Y1/Kg8v1u9f7ccXa1K6MG0ChmBWF+PruF9CK7OMi97NQg/A6csFTvAQQQKcZu1KEZC&#10;H0xW5vlNNgK2DkEq7yn7MBX5KuF3nZLhW9d5FZhpOHELacW0buKarZai3qJwvZYnGuINLAahLTW9&#10;QD2IINgO9SuoQUsED12YSRgy6DotVZqBpinyf6Z57oVTaRYSx7uLTP7/wcqv+2f3HSN1755A/vLM&#10;wroXdqvuEWHslWipXRGFykbn68uBGHg6yjbjF2jpasUuQNLg0OEQAWk6dkhSHy9Sq0NgkpJFdVMW&#10;5YIzSbWinFdVtUg9RH0+7tCHTwoGFjcNR7rLBC/2Tz5EOqI+/5Log9HtozYmBdE/am2Q7QXdfDiU&#10;6ajZDcR1yt3m9E33T2lyyZQuzmmCTy6MKKmZv25gbGxjITacuMRMUiiKEv3n6w20RxIIYbIdPRPa&#10;9IB/OBvJcg33v3cCFWfmsyWRb4v5PHo0BfNFVVKA15XNdUVYSVA0G2fTdh0mX+8c6m1PnYo0s4V7&#10;uphOJ8leWJ3Ikq3ScKcnEH17Hae/Xh7q6i8AAAD//wMAUEsDBBQABgAIAAAAIQBRUvsN4QAAAAgB&#10;AAAPAAAAZHJzL2Rvd25yZXYueG1sTI9Ba8JAFITvhf6H5Qm9FN1Uq9GYjUhB6EEpain0tmafSZrs&#10;25BdNf33fT21x2GGmW/SVW8bccXOV44UPI0iEEi5MxUVCt6Pm+EchA+ajG4coYJv9LDK7u9SnRh3&#10;oz1eD6EQXEI+0QrKENpESp+XaLUfuRaJvbPrrA4su0KaTt+43DZyHEUzaXVFvFDqFl9KzOvDxSrY&#10;bR9D/bmeWPexee33z0f/9VZvlXoY9OsliIB9+AvDLz6jQ8ZMJ3ch40WjgI8EBcNpPAPB9jiOpyBO&#10;nJvMFyCzVP4/kP0AAAD//wMAUEsBAi0AFAAGAAgAAAAhALaDOJL+AAAA4QEAABMAAAAAAAAAAAAA&#10;AAAAAAAAAFtDb250ZW50X1R5cGVzXS54bWxQSwECLQAUAAYACAAAACEAOP0h/9YAAACUAQAACwAA&#10;AAAAAAAAAAAAAAAvAQAAX3JlbHMvLnJlbHNQSwECLQAUAAYACAAAACEAutQaXgICAADwAwAADgAA&#10;AAAAAAAAAAAAAAAuAgAAZHJzL2Uyb0RvYy54bWxQSwECLQAUAAYACAAAACEAUVL7DeEAAAAIAQAA&#10;DwAAAAAAAAAAAAAAAABcBAAAZHJzL2Rvd25yZXYueG1sUEsFBgAAAAAEAAQA8wAAAGoFAAAAAA==&#10;" fillcolor="#06316b [2911]" stroked="f">
              <w10:wrap anchorx="margin"/>
            </v:rect>
          </w:pict>
        </mc:Fallback>
      </mc:AlternateContent>
    </w:r>
    <w:r w:rsidR="005659ED">
      <w:rPr>
        <w:noProof/>
      </w:rPr>
      <mc:AlternateContent>
        <mc:Choice Requires="wps">
          <w:drawing>
            <wp:anchor distT="0" distB="0" distL="114300" distR="114300" simplePos="0" relativeHeight="251665408" behindDoc="0" locked="0" layoutInCell="1" allowOverlap="1" wp14:anchorId="104AE430" wp14:editId="2420C2BB">
              <wp:simplePos x="0" y="0"/>
              <wp:positionH relativeFrom="column">
                <wp:posOffset>4732020</wp:posOffset>
              </wp:positionH>
              <wp:positionV relativeFrom="paragraph">
                <wp:posOffset>300991</wp:posOffset>
              </wp:positionV>
              <wp:extent cx="1190625" cy="55245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552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32B2BC" w14:textId="6621CF8D" w:rsidR="00450696" w:rsidRPr="00DA7EF0" w:rsidRDefault="0090429F" w:rsidP="00C04FE7">
                          <w:pPr>
                            <w:pStyle w:val="ColorWhiteBold"/>
                            <w:jc w:val="center"/>
                          </w:pPr>
                          <w:r>
                            <w:t>PCB Program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4AE430" id="_x0000_t202" coordsize="21600,21600" o:spt="202" path="m,l,21600r21600,l21600,xe">
              <v:stroke joinstyle="miter"/>
              <v:path gradientshapeok="t" o:connecttype="rect"/>
            </v:shapetype>
            <v:shape id="Text Box 2" o:spid="_x0000_s1026" type="#_x0000_t202" style="position:absolute;margin-left:372.6pt;margin-top:23.7pt;width:93.75pt;height:4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Y6u4AEAAKEDAAAOAAAAZHJzL2Uyb0RvYy54bWysU9tu1DAQfUfiHyy/s7loU2i02aq0KkIq&#10;FKnwAY7jJBaJx4y9myxfz9jZbhd4q/pieTyTM+ecmWyu5nFge4VOg6l4tko5U0ZCo01X8R/f7959&#10;4Mx5YRoxgFEVPyjHr7Zv32wmW6ocehgahYxAjCsnW/Hee1smiZO9GoVbgVWGki3gKDyF2CUNionQ&#10;xyHJ0/QimQAbiyCVc/R6uyT5NuK3rZL+oW2d8myoOHHz8cR41uFMthtRdihsr+WRhngBi1FoQ01P&#10;ULfCC7ZD/R/UqCWCg9avJIwJtK2WKmogNVn6j5rHXlgVtZA5zp5scq8HK7/uH+03ZH7+CDMNMIpw&#10;9h7kT8cM3PTCdOoaEaZeiYYaZ8GyZLKuPH4arHalCyD19AUaGrLYeYhAc4tjcIV0MkKnARxOpqvZ&#10;MxlaZpfpRV5wJilXFPm6iFNJRPn0tUXnPykYWbhUHGmoEV3s750PbET5VBKaGbjTwxAHO5i/Hqgw&#10;vET2gfBC3c/1TNVBRQ3NgXQgLHtCe02XHvA3ZxPtSMXdr51Axdnw2ZAXl9l6HZYqBuvifU4Bnmfq&#10;84wwkqAq7jlbrjd+WcSdRd311Glx38A1+dfqKO2Z1ZE37UFUfNzZsGjncax6/rO2fwAAAP//AwBQ&#10;SwMEFAAGAAgAAAAhANLr8a7eAAAACgEAAA8AAABkcnMvZG93bnJldi54bWxMj8tOwzAQRfdI/IM1&#10;SOyoTeoSGuJUCMQW1PKQ2LnxNImIx1HsNuHvGVawHN2je8+Um9n34oRj7AIZuF4oEEh1cB01Bt5e&#10;n65uQcRkydk+EBr4xgib6vystIULE23xtEuN4BKKhTXQpjQUUsa6RW/jIgxInB3C6G3ic2ykG+3E&#10;5b6XmVI30tuOeKG1Az60WH/tjt7A+/Ph80Orl+bRr4YpzEqSX0tjLi/m+zsQCef0B8OvPqtDxU77&#10;cCQXRW8g16uMUQM61yAYWC+zHMSeyaXWIKtS/n+h+gEAAP//AwBQSwECLQAUAAYACAAAACEAtoM4&#10;kv4AAADhAQAAEwAAAAAAAAAAAAAAAAAAAAAAW0NvbnRlbnRfVHlwZXNdLnhtbFBLAQItABQABgAI&#10;AAAAIQA4/SH/1gAAAJQBAAALAAAAAAAAAAAAAAAAAC8BAABfcmVscy8ucmVsc1BLAQItABQABgAI&#10;AAAAIQBB9Y6u4AEAAKEDAAAOAAAAAAAAAAAAAAAAAC4CAABkcnMvZTJvRG9jLnhtbFBLAQItABQA&#10;BgAIAAAAIQDS6/Gu3gAAAAoBAAAPAAAAAAAAAAAAAAAAADoEAABkcnMvZG93bnJldi54bWxQSwUG&#10;AAAAAAQABADzAAAARQUAAAAA&#10;" filled="f" stroked="f">
              <v:textbox>
                <w:txbxContent>
                  <w:p w14:paraId="2C32B2BC" w14:textId="6621CF8D" w:rsidR="00450696" w:rsidRPr="00DA7EF0" w:rsidRDefault="0090429F" w:rsidP="00C04FE7">
                    <w:pPr>
                      <w:pStyle w:val="ColorWhiteBold"/>
                      <w:jc w:val="center"/>
                    </w:pPr>
                    <w:r>
                      <w:t>PCB Program</w:t>
                    </w:r>
                  </w:p>
                </w:txbxContent>
              </v:textbox>
            </v:shape>
          </w:pict>
        </mc:Fallback>
      </mc:AlternateContent>
    </w:r>
    <w:r w:rsidR="003D48AD">
      <w:rPr>
        <w:noProof/>
      </w:rPr>
      <w:drawing>
        <wp:anchor distT="0" distB="0" distL="114300" distR="114300" simplePos="0" relativeHeight="251667456" behindDoc="1" locked="0" layoutInCell="1" allowOverlap="1" wp14:anchorId="42210BC7" wp14:editId="6B5E0439">
          <wp:simplePos x="0" y="0"/>
          <wp:positionH relativeFrom="margin">
            <wp:align>left</wp:align>
          </wp:positionH>
          <wp:positionV relativeFrom="paragraph">
            <wp:posOffset>78740</wp:posOffset>
          </wp:positionV>
          <wp:extent cx="4625340" cy="877570"/>
          <wp:effectExtent l="0" t="0" r="0" b="0"/>
          <wp:wrapNone/>
          <wp:docPr id="209959414" name="Picture 3" descr="University Police and Public Safety logo, with Environmental Health and Safety unit desig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59414" name="Picture 3" descr="University Police and Public Safety logo, with Environmental Health and Safety unit designation"/>
                  <pic:cNvPicPr/>
                </pic:nvPicPr>
                <pic:blipFill>
                  <a:blip r:embed="rId1"/>
                  <a:stretch>
                    <a:fillRect/>
                  </a:stretch>
                </pic:blipFill>
                <pic:spPr>
                  <a:xfrm>
                    <a:off x="0" y="0"/>
                    <a:ext cx="4625340" cy="877570"/>
                  </a:xfrm>
                  <a:prstGeom prst="rect">
                    <a:avLst/>
                  </a:prstGeom>
                </pic:spPr>
              </pic:pic>
            </a:graphicData>
          </a:graphic>
          <wp14:sizeRelH relativeFrom="page">
            <wp14:pctWidth>0</wp14:pctWidth>
          </wp14:sizeRelH>
          <wp14:sizeRelV relativeFrom="page">
            <wp14:pctHeight>0</wp14:pctHeight>
          </wp14:sizeRelV>
        </wp:anchor>
      </w:drawing>
    </w:r>
    <w:r w:rsidR="00F21E37" w:rsidRPr="00F21E37">
      <w:t xml:space="preserve"> </w:t>
    </w:r>
  </w:p>
  <w:p w14:paraId="0EE347AC" w14:textId="77777777" w:rsidR="003D48AD" w:rsidRDefault="003D48AD"/>
  <w:p w14:paraId="243B94D1" w14:textId="77777777" w:rsidR="003D48AD" w:rsidRDefault="003D48A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C17660AE"/>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2"/>
    <w:multiLevelType w:val="singleLevel"/>
    <w:tmpl w:val="F6DAB0DA"/>
    <w:lvl w:ilvl="0">
      <w:start w:val="1"/>
      <w:numFmt w:val="bullet"/>
      <w:pStyle w:val="ListBullet3"/>
      <w:lvlText w:val=""/>
      <w:lvlJc w:val="left"/>
      <w:pPr>
        <w:tabs>
          <w:tab w:val="num" w:pos="1080"/>
        </w:tabs>
        <w:ind w:left="1080" w:hanging="360"/>
      </w:pPr>
      <w:rPr>
        <w:rFonts w:ascii="Symbol" w:hAnsi="Symbol" w:hint="default"/>
      </w:rPr>
    </w:lvl>
  </w:abstractNum>
  <w:abstractNum w:abstractNumId="2" w15:restartNumberingAfterBreak="0">
    <w:nsid w:val="FFFFFF83"/>
    <w:multiLevelType w:val="singleLevel"/>
    <w:tmpl w:val="1936B524"/>
    <w:lvl w:ilvl="0">
      <w:start w:val="1"/>
      <w:numFmt w:val="bullet"/>
      <w:pStyle w:val="ListBullet2"/>
      <w:lvlText w:val=""/>
      <w:lvlJc w:val="left"/>
      <w:pPr>
        <w:tabs>
          <w:tab w:val="num" w:pos="720"/>
        </w:tabs>
        <w:ind w:left="720" w:hanging="360"/>
      </w:pPr>
      <w:rPr>
        <w:rFonts w:ascii="Symbol" w:hAnsi="Symbol" w:hint="default"/>
      </w:rPr>
    </w:lvl>
  </w:abstractNum>
  <w:abstractNum w:abstractNumId="3" w15:restartNumberingAfterBreak="0">
    <w:nsid w:val="FFFFFF89"/>
    <w:multiLevelType w:val="singleLevel"/>
    <w:tmpl w:val="8F6210F0"/>
    <w:lvl w:ilvl="0">
      <w:start w:val="1"/>
      <w:numFmt w:val="bullet"/>
      <w:pStyle w:val="ListBullet"/>
      <w:lvlText w:val=""/>
      <w:lvlJc w:val="left"/>
      <w:pPr>
        <w:ind w:left="360" w:hanging="360"/>
      </w:pPr>
      <w:rPr>
        <w:rFonts w:ascii="Wingdings" w:hAnsi="Wingdings" w:hint="default"/>
        <w:color w:val="1E407C" w:themeColor="accent2"/>
        <w:sz w:val="16"/>
      </w:rPr>
    </w:lvl>
  </w:abstractNum>
  <w:abstractNum w:abstractNumId="4" w15:restartNumberingAfterBreak="0">
    <w:nsid w:val="055A7612"/>
    <w:multiLevelType w:val="multilevel"/>
    <w:tmpl w:val="B0A2E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5EC5F18"/>
    <w:multiLevelType w:val="multilevel"/>
    <w:tmpl w:val="C21EA46C"/>
    <w:lvl w:ilvl="0">
      <w:start w:val="5"/>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0B5D2F3E"/>
    <w:multiLevelType w:val="multilevel"/>
    <w:tmpl w:val="2EBA1568"/>
    <w:lvl w:ilvl="0">
      <w:start w:val="1"/>
      <w:numFmt w:val="decimal"/>
      <w:lvlText w:val="%1.0"/>
      <w:lvlJc w:val="left"/>
      <w:pPr>
        <w:ind w:left="360" w:hanging="360"/>
      </w:pPr>
      <w:rPr>
        <w:rFonts w:hint="default"/>
        <w:b/>
        <w:bCs/>
      </w:rPr>
    </w:lvl>
    <w:lvl w:ilvl="1">
      <w:start w:val="1"/>
      <w:numFmt w:val="decimal"/>
      <w:lvlText w:val="%1.%2."/>
      <w:lvlJc w:val="left"/>
      <w:pPr>
        <w:ind w:left="792" w:hanging="432"/>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D6A48AC"/>
    <w:multiLevelType w:val="multilevel"/>
    <w:tmpl w:val="7310B0A2"/>
    <w:lvl w:ilvl="0">
      <w:start w:val="1"/>
      <w:numFmt w:val="bullet"/>
      <w:lvlText w:val=""/>
      <w:lvlJc w:val="left"/>
      <w:pPr>
        <w:tabs>
          <w:tab w:val="num" w:pos="3240"/>
        </w:tabs>
        <w:ind w:left="3240" w:hanging="360"/>
      </w:pPr>
      <w:rPr>
        <w:rFonts w:ascii="Symbol" w:hAnsi="Symbol" w:hint="default"/>
        <w:sz w:val="20"/>
      </w:rPr>
    </w:lvl>
    <w:lvl w:ilvl="1" w:tentative="1">
      <w:start w:val="1"/>
      <w:numFmt w:val="bullet"/>
      <w:lvlText w:val="o"/>
      <w:lvlJc w:val="left"/>
      <w:pPr>
        <w:tabs>
          <w:tab w:val="num" w:pos="3960"/>
        </w:tabs>
        <w:ind w:left="3960" w:hanging="360"/>
      </w:pPr>
      <w:rPr>
        <w:rFonts w:ascii="Courier New" w:hAnsi="Courier New" w:hint="default"/>
        <w:sz w:val="20"/>
      </w:rPr>
    </w:lvl>
    <w:lvl w:ilvl="2" w:tentative="1">
      <w:start w:val="1"/>
      <w:numFmt w:val="bullet"/>
      <w:lvlText w:val=""/>
      <w:lvlJc w:val="left"/>
      <w:pPr>
        <w:tabs>
          <w:tab w:val="num" w:pos="4680"/>
        </w:tabs>
        <w:ind w:left="4680" w:hanging="360"/>
      </w:pPr>
      <w:rPr>
        <w:rFonts w:ascii="Wingdings" w:hAnsi="Wingdings" w:hint="default"/>
        <w:sz w:val="20"/>
      </w:rPr>
    </w:lvl>
    <w:lvl w:ilvl="3" w:tentative="1">
      <w:start w:val="1"/>
      <w:numFmt w:val="bullet"/>
      <w:lvlText w:val=""/>
      <w:lvlJc w:val="left"/>
      <w:pPr>
        <w:tabs>
          <w:tab w:val="num" w:pos="5400"/>
        </w:tabs>
        <w:ind w:left="5400" w:hanging="360"/>
      </w:pPr>
      <w:rPr>
        <w:rFonts w:ascii="Wingdings" w:hAnsi="Wingdings" w:hint="default"/>
        <w:sz w:val="20"/>
      </w:rPr>
    </w:lvl>
    <w:lvl w:ilvl="4" w:tentative="1">
      <w:start w:val="1"/>
      <w:numFmt w:val="bullet"/>
      <w:lvlText w:val=""/>
      <w:lvlJc w:val="left"/>
      <w:pPr>
        <w:tabs>
          <w:tab w:val="num" w:pos="6120"/>
        </w:tabs>
        <w:ind w:left="6120" w:hanging="360"/>
      </w:pPr>
      <w:rPr>
        <w:rFonts w:ascii="Wingdings" w:hAnsi="Wingdings" w:hint="default"/>
        <w:sz w:val="20"/>
      </w:rPr>
    </w:lvl>
    <w:lvl w:ilvl="5" w:tentative="1">
      <w:start w:val="1"/>
      <w:numFmt w:val="bullet"/>
      <w:lvlText w:val=""/>
      <w:lvlJc w:val="left"/>
      <w:pPr>
        <w:tabs>
          <w:tab w:val="num" w:pos="6840"/>
        </w:tabs>
        <w:ind w:left="6840" w:hanging="360"/>
      </w:pPr>
      <w:rPr>
        <w:rFonts w:ascii="Wingdings" w:hAnsi="Wingdings" w:hint="default"/>
        <w:sz w:val="20"/>
      </w:rPr>
    </w:lvl>
    <w:lvl w:ilvl="6" w:tentative="1">
      <w:start w:val="1"/>
      <w:numFmt w:val="bullet"/>
      <w:lvlText w:val=""/>
      <w:lvlJc w:val="left"/>
      <w:pPr>
        <w:tabs>
          <w:tab w:val="num" w:pos="7560"/>
        </w:tabs>
        <w:ind w:left="7560" w:hanging="360"/>
      </w:pPr>
      <w:rPr>
        <w:rFonts w:ascii="Wingdings" w:hAnsi="Wingdings" w:hint="default"/>
        <w:sz w:val="20"/>
      </w:rPr>
    </w:lvl>
    <w:lvl w:ilvl="7" w:tentative="1">
      <w:start w:val="1"/>
      <w:numFmt w:val="bullet"/>
      <w:lvlText w:val=""/>
      <w:lvlJc w:val="left"/>
      <w:pPr>
        <w:tabs>
          <w:tab w:val="num" w:pos="8280"/>
        </w:tabs>
        <w:ind w:left="8280" w:hanging="360"/>
      </w:pPr>
      <w:rPr>
        <w:rFonts w:ascii="Wingdings" w:hAnsi="Wingdings" w:hint="default"/>
        <w:sz w:val="20"/>
      </w:rPr>
    </w:lvl>
    <w:lvl w:ilvl="8" w:tentative="1">
      <w:start w:val="1"/>
      <w:numFmt w:val="bullet"/>
      <w:lvlText w:val=""/>
      <w:lvlJc w:val="left"/>
      <w:pPr>
        <w:tabs>
          <w:tab w:val="num" w:pos="9000"/>
        </w:tabs>
        <w:ind w:left="9000" w:hanging="360"/>
      </w:pPr>
      <w:rPr>
        <w:rFonts w:ascii="Wingdings" w:hAnsi="Wingdings" w:hint="default"/>
        <w:sz w:val="20"/>
      </w:rPr>
    </w:lvl>
  </w:abstractNum>
  <w:abstractNum w:abstractNumId="8" w15:restartNumberingAfterBreak="0">
    <w:nsid w:val="0FFE406A"/>
    <w:multiLevelType w:val="multilevel"/>
    <w:tmpl w:val="D4460208"/>
    <w:lvl w:ilvl="0">
      <w:start w:val="11"/>
      <w:numFmt w:val="decimal"/>
      <w:lvlText w:val="%1"/>
      <w:lvlJc w:val="left"/>
      <w:pPr>
        <w:ind w:left="480" w:hanging="480"/>
      </w:pPr>
      <w:rPr>
        <w:rFonts w:hint="default"/>
      </w:rPr>
    </w:lvl>
    <w:lvl w:ilvl="1">
      <w:start w:val="1"/>
      <w:numFmt w:val="decimal"/>
      <w:lvlText w:val="%1.%2"/>
      <w:lvlJc w:val="left"/>
      <w:pPr>
        <w:ind w:left="102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1B620A1"/>
    <w:multiLevelType w:val="multilevel"/>
    <w:tmpl w:val="0216888C"/>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0040047"/>
    <w:multiLevelType w:val="multilevel"/>
    <w:tmpl w:val="C2BC53C4"/>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0CB1DC6"/>
    <w:multiLevelType w:val="hybridMultilevel"/>
    <w:tmpl w:val="E90E6FDE"/>
    <w:lvl w:ilvl="0" w:tplc="0DB2A8C6">
      <w:start w:val="1"/>
      <w:numFmt w:val="bullet"/>
      <w:pStyle w:val="CheckMarkLis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7087D52"/>
    <w:multiLevelType w:val="multilevel"/>
    <w:tmpl w:val="1B0270FE"/>
    <w:lvl w:ilvl="0">
      <w:start w:val="5"/>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13" w15:restartNumberingAfterBreak="0">
    <w:nsid w:val="4BBF1272"/>
    <w:multiLevelType w:val="multilevel"/>
    <w:tmpl w:val="80629830"/>
    <w:lvl w:ilvl="0">
      <w:start w:val="5"/>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566D5C72"/>
    <w:multiLevelType w:val="multilevel"/>
    <w:tmpl w:val="ACB08A12"/>
    <w:lvl w:ilvl="0">
      <w:start w:val="5"/>
      <w:numFmt w:val="decimal"/>
      <w:lvlText w:val="%1"/>
      <w:lvlJc w:val="left"/>
      <w:pPr>
        <w:ind w:left="540" w:hanging="540"/>
      </w:pPr>
      <w:rPr>
        <w:rFonts w:hint="default"/>
      </w:rPr>
    </w:lvl>
    <w:lvl w:ilvl="1">
      <w:start w:val="4"/>
      <w:numFmt w:val="decimal"/>
      <w:lvlText w:val="%1.%2"/>
      <w:lvlJc w:val="left"/>
      <w:pPr>
        <w:ind w:left="1620" w:hanging="540"/>
      </w:pPr>
      <w:rPr>
        <w:rFonts w:hint="default"/>
      </w:rPr>
    </w:lvl>
    <w:lvl w:ilvl="2">
      <w:start w:val="2"/>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15" w15:restartNumberingAfterBreak="0">
    <w:nsid w:val="58172B36"/>
    <w:multiLevelType w:val="multilevel"/>
    <w:tmpl w:val="06E6E0AC"/>
    <w:lvl w:ilvl="0">
      <w:start w:val="8"/>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16" w15:restartNumberingAfterBreak="0">
    <w:nsid w:val="5D20712F"/>
    <w:multiLevelType w:val="multilevel"/>
    <w:tmpl w:val="B90E0558"/>
    <w:lvl w:ilvl="0">
      <w:start w:val="5"/>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3024" w:hanging="720"/>
      </w:pPr>
      <w:rPr>
        <w:rFonts w:hint="default"/>
      </w:rPr>
    </w:lvl>
    <w:lvl w:ilvl="3">
      <w:start w:val="1"/>
      <w:numFmt w:val="decimal"/>
      <w:lvlText w:val="%1.%2.%3.%4"/>
      <w:lvlJc w:val="left"/>
      <w:pPr>
        <w:ind w:left="4536" w:hanging="1080"/>
      </w:pPr>
      <w:rPr>
        <w:rFonts w:hint="default"/>
      </w:rPr>
    </w:lvl>
    <w:lvl w:ilvl="4">
      <w:start w:val="1"/>
      <w:numFmt w:val="decimal"/>
      <w:lvlText w:val="%1.%2.%3.%4.%5"/>
      <w:lvlJc w:val="left"/>
      <w:pPr>
        <w:ind w:left="5688" w:hanging="1080"/>
      </w:pPr>
      <w:rPr>
        <w:rFonts w:hint="default"/>
      </w:rPr>
    </w:lvl>
    <w:lvl w:ilvl="5">
      <w:start w:val="1"/>
      <w:numFmt w:val="decimal"/>
      <w:lvlText w:val="%1.%2.%3.%4.%5.%6"/>
      <w:lvlJc w:val="left"/>
      <w:pPr>
        <w:ind w:left="7200" w:hanging="1440"/>
      </w:pPr>
      <w:rPr>
        <w:rFonts w:hint="default"/>
      </w:rPr>
    </w:lvl>
    <w:lvl w:ilvl="6">
      <w:start w:val="1"/>
      <w:numFmt w:val="decimal"/>
      <w:lvlText w:val="%1.%2.%3.%4.%5.%6.%7"/>
      <w:lvlJc w:val="left"/>
      <w:pPr>
        <w:ind w:left="8352" w:hanging="1440"/>
      </w:pPr>
      <w:rPr>
        <w:rFonts w:hint="default"/>
      </w:rPr>
    </w:lvl>
    <w:lvl w:ilvl="7">
      <w:start w:val="1"/>
      <w:numFmt w:val="decimal"/>
      <w:lvlText w:val="%1.%2.%3.%4.%5.%6.%7.%8"/>
      <w:lvlJc w:val="left"/>
      <w:pPr>
        <w:ind w:left="9864" w:hanging="1800"/>
      </w:pPr>
      <w:rPr>
        <w:rFonts w:hint="default"/>
      </w:rPr>
    </w:lvl>
    <w:lvl w:ilvl="8">
      <w:start w:val="1"/>
      <w:numFmt w:val="decimal"/>
      <w:lvlText w:val="%1.%2.%3.%4.%5.%6.%7.%8.%9"/>
      <w:lvlJc w:val="left"/>
      <w:pPr>
        <w:ind w:left="11016" w:hanging="1800"/>
      </w:pPr>
      <w:rPr>
        <w:rFonts w:hint="default"/>
      </w:rPr>
    </w:lvl>
  </w:abstractNum>
  <w:abstractNum w:abstractNumId="17" w15:restartNumberingAfterBreak="0">
    <w:nsid w:val="5DA30DD2"/>
    <w:multiLevelType w:val="hybridMultilevel"/>
    <w:tmpl w:val="5EA0A73A"/>
    <w:lvl w:ilvl="0" w:tplc="C89451C4">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15:restartNumberingAfterBreak="0">
    <w:nsid w:val="6E2430B7"/>
    <w:multiLevelType w:val="multilevel"/>
    <w:tmpl w:val="22D0F2FC"/>
    <w:lvl w:ilvl="0">
      <w:start w:val="5"/>
      <w:numFmt w:val="decimal"/>
      <w:lvlText w:val="%1.0"/>
      <w:lvlJc w:val="left"/>
      <w:pPr>
        <w:ind w:left="900" w:hanging="360"/>
      </w:pPr>
      <w:rPr>
        <w:rFonts w:hint="default"/>
      </w:rPr>
    </w:lvl>
    <w:lvl w:ilvl="1">
      <w:start w:val="1"/>
      <w:numFmt w:val="decimal"/>
      <w:lvlText w:val="%1.%2"/>
      <w:lvlJc w:val="left"/>
      <w:pPr>
        <w:ind w:left="1620" w:hanging="36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780" w:hanging="108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580" w:hanging="144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380" w:hanging="1800"/>
      </w:pPr>
      <w:rPr>
        <w:rFonts w:hint="default"/>
      </w:rPr>
    </w:lvl>
    <w:lvl w:ilvl="8">
      <w:start w:val="1"/>
      <w:numFmt w:val="decimal"/>
      <w:lvlText w:val="%1.%2.%3.%4.%5.%6.%7.%8.%9"/>
      <w:lvlJc w:val="left"/>
      <w:pPr>
        <w:ind w:left="8100" w:hanging="1800"/>
      </w:pPr>
      <w:rPr>
        <w:rFonts w:hint="default"/>
      </w:rPr>
    </w:lvl>
  </w:abstractNum>
  <w:abstractNum w:abstractNumId="19" w15:restartNumberingAfterBreak="0">
    <w:nsid w:val="727C602E"/>
    <w:multiLevelType w:val="multilevel"/>
    <w:tmpl w:val="B63EF7A4"/>
    <w:lvl w:ilvl="0">
      <w:start w:val="1"/>
      <w:numFmt w:val="none"/>
      <w:pStyle w:val="Heading1"/>
      <w:suff w:val="nothing"/>
      <w:lvlText w:val=""/>
      <w:lvlJc w:val="left"/>
      <w:pPr>
        <w:ind w:left="0" w:firstLine="0"/>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0" w15:restartNumberingAfterBreak="0">
    <w:nsid w:val="79EB707F"/>
    <w:multiLevelType w:val="multilevel"/>
    <w:tmpl w:val="1F986A2A"/>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2089956428">
    <w:abstractNumId w:val="11"/>
  </w:num>
  <w:num w:numId="2" w16cid:durableId="463154697">
    <w:abstractNumId w:val="3"/>
  </w:num>
  <w:num w:numId="3" w16cid:durableId="872109205">
    <w:abstractNumId w:val="2"/>
  </w:num>
  <w:num w:numId="4" w16cid:durableId="2085059268">
    <w:abstractNumId w:val="1"/>
  </w:num>
  <w:num w:numId="5" w16cid:durableId="1680809864">
    <w:abstractNumId w:val="0"/>
  </w:num>
  <w:num w:numId="6" w16cid:durableId="480779505">
    <w:abstractNumId w:val="19"/>
  </w:num>
  <w:num w:numId="7" w16cid:durableId="1802377146">
    <w:abstractNumId w:val="6"/>
  </w:num>
  <w:num w:numId="8" w16cid:durableId="1030380943">
    <w:abstractNumId w:val="16"/>
  </w:num>
  <w:num w:numId="9" w16cid:durableId="808132500">
    <w:abstractNumId w:val="18"/>
  </w:num>
  <w:num w:numId="10" w16cid:durableId="1420635231">
    <w:abstractNumId w:val="17"/>
  </w:num>
  <w:num w:numId="11" w16cid:durableId="7231537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22805144">
    <w:abstractNumId w:val="4"/>
  </w:num>
  <w:num w:numId="13" w16cid:durableId="1676568405">
    <w:abstractNumId w:val="7"/>
  </w:num>
  <w:num w:numId="14" w16cid:durableId="814025554">
    <w:abstractNumId w:val="12"/>
  </w:num>
  <w:num w:numId="15" w16cid:durableId="208229377">
    <w:abstractNumId w:val="10"/>
  </w:num>
  <w:num w:numId="16" w16cid:durableId="103352121">
    <w:abstractNumId w:val="13"/>
  </w:num>
  <w:num w:numId="17" w16cid:durableId="790779470">
    <w:abstractNumId w:val="14"/>
  </w:num>
  <w:num w:numId="18" w16cid:durableId="754398964">
    <w:abstractNumId w:val="20"/>
  </w:num>
  <w:num w:numId="19" w16cid:durableId="971209674">
    <w:abstractNumId w:val="5"/>
  </w:num>
  <w:num w:numId="20" w16cid:durableId="1837766727">
    <w:abstractNumId w:val="9"/>
  </w:num>
  <w:num w:numId="21" w16cid:durableId="1997604478">
    <w:abstractNumId w:val="19"/>
  </w:num>
  <w:num w:numId="22" w16cid:durableId="284385287">
    <w:abstractNumId w:val="19"/>
  </w:num>
  <w:num w:numId="23" w16cid:durableId="356660522">
    <w:abstractNumId w:val="19"/>
  </w:num>
  <w:num w:numId="24" w16cid:durableId="1687638359">
    <w:abstractNumId w:val="15"/>
  </w:num>
  <w:num w:numId="25" w16cid:durableId="1383596497">
    <w:abstractNumId w:val="19"/>
  </w:num>
  <w:num w:numId="26" w16cid:durableId="1611351038">
    <w:abstractNumId w:val="19"/>
  </w:num>
  <w:num w:numId="27" w16cid:durableId="1884054784">
    <w:abstractNumId w:val="19"/>
  </w:num>
  <w:num w:numId="28" w16cid:durableId="1878926575">
    <w:abstractNumId w:val="19"/>
  </w:num>
  <w:num w:numId="29" w16cid:durableId="376249272">
    <w:abstractNumId w:val="8"/>
  </w:num>
  <w:num w:numId="30" w16cid:durableId="1676882052">
    <w:abstractNumId w:val="19"/>
  </w:num>
  <w:num w:numId="31" w16cid:durableId="2053068312">
    <w:abstractNumId w:val="1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attachedTemplate r:id="rId1"/>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83C"/>
    <w:rsid w:val="000001A8"/>
    <w:rsid w:val="000021CB"/>
    <w:rsid w:val="00002BDF"/>
    <w:rsid w:val="00003046"/>
    <w:rsid w:val="00003557"/>
    <w:rsid w:val="000038A4"/>
    <w:rsid w:val="00003D9D"/>
    <w:rsid w:val="00004CC1"/>
    <w:rsid w:val="00005AC0"/>
    <w:rsid w:val="00005C18"/>
    <w:rsid w:val="00005FBA"/>
    <w:rsid w:val="00006B75"/>
    <w:rsid w:val="00010735"/>
    <w:rsid w:val="00013B14"/>
    <w:rsid w:val="00015311"/>
    <w:rsid w:val="00015A4D"/>
    <w:rsid w:val="00016152"/>
    <w:rsid w:val="00016698"/>
    <w:rsid w:val="00020A7A"/>
    <w:rsid w:val="000211DB"/>
    <w:rsid w:val="00024A70"/>
    <w:rsid w:val="00024D42"/>
    <w:rsid w:val="00024DE4"/>
    <w:rsid w:val="00027747"/>
    <w:rsid w:val="00027D5D"/>
    <w:rsid w:val="00027E2D"/>
    <w:rsid w:val="00027E65"/>
    <w:rsid w:val="00027FDB"/>
    <w:rsid w:val="00030367"/>
    <w:rsid w:val="00035627"/>
    <w:rsid w:val="00035B57"/>
    <w:rsid w:val="00036C51"/>
    <w:rsid w:val="000415B1"/>
    <w:rsid w:val="00041A2E"/>
    <w:rsid w:val="00041D87"/>
    <w:rsid w:val="000421DC"/>
    <w:rsid w:val="0004253F"/>
    <w:rsid w:val="00042FB8"/>
    <w:rsid w:val="000459B8"/>
    <w:rsid w:val="00046C08"/>
    <w:rsid w:val="00051007"/>
    <w:rsid w:val="00051502"/>
    <w:rsid w:val="00052A46"/>
    <w:rsid w:val="00053D28"/>
    <w:rsid w:val="000556B9"/>
    <w:rsid w:val="000577C7"/>
    <w:rsid w:val="0006068B"/>
    <w:rsid w:val="00060B79"/>
    <w:rsid w:val="00062B9A"/>
    <w:rsid w:val="000644D5"/>
    <w:rsid w:val="00064558"/>
    <w:rsid w:val="00065664"/>
    <w:rsid w:val="00065A70"/>
    <w:rsid w:val="00065FA6"/>
    <w:rsid w:val="00067E72"/>
    <w:rsid w:val="00070AA8"/>
    <w:rsid w:val="00071BC7"/>
    <w:rsid w:val="000720CD"/>
    <w:rsid w:val="000721E0"/>
    <w:rsid w:val="00073121"/>
    <w:rsid w:val="00075CAE"/>
    <w:rsid w:val="000769E6"/>
    <w:rsid w:val="00080961"/>
    <w:rsid w:val="00080CDD"/>
    <w:rsid w:val="000820E2"/>
    <w:rsid w:val="000840A0"/>
    <w:rsid w:val="00084100"/>
    <w:rsid w:val="000851FE"/>
    <w:rsid w:val="0008696D"/>
    <w:rsid w:val="0008728D"/>
    <w:rsid w:val="000914BE"/>
    <w:rsid w:val="00091CC5"/>
    <w:rsid w:val="00094F7B"/>
    <w:rsid w:val="000A2039"/>
    <w:rsid w:val="000A21F5"/>
    <w:rsid w:val="000A4135"/>
    <w:rsid w:val="000A735F"/>
    <w:rsid w:val="000A7DA3"/>
    <w:rsid w:val="000B1EC6"/>
    <w:rsid w:val="000B337F"/>
    <w:rsid w:val="000B3F19"/>
    <w:rsid w:val="000B6986"/>
    <w:rsid w:val="000B6EE2"/>
    <w:rsid w:val="000B7474"/>
    <w:rsid w:val="000C02B0"/>
    <w:rsid w:val="000C0316"/>
    <w:rsid w:val="000C35AA"/>
    <w:rsid w:val="000D0B80"/>
    <w:rsid w:val="000D13E7"/>
    <w:rsid w:val="000D3CCB"/>
    <w:rsid w:val="000D526E"/>
    <w:rsid w:val="000E049A"/>
    <w:rsid w:val="000E314E"/>
    <w:rsid w:val="000E38FB"/>
    <w:rsid w:val="000E5705"/>
    <w:rsid w:val="000E59E4"/>
    <w:rsid w:val="000E6F11"/>
    <w:rsid w:val="000E7199"/>
    <w:rsid w:val="000F0920"/>
    <w:rsid w:val="000F0A5B"/>
    <w:rsid w:val="000F170B"/>
    <w:rsid w:val="000F1DC3"/>
    <w:rsid w:val="000F23D1"/>
    <w:rsid w:val="000F5356"/>
    <w:rsid w:val="000F599D"/>
    <w:rsid w:val="000F64D9"/>
    <w:rsid w:val="001005C9"/>
    <w:rsid w:val="00101E0A"/>
    <w:rsid w:val="00101EB5"/>
    <w:rsid w:val="0010692A"/>
    <w:rsid w:val="00107A34"/>
    <w:rsid w:val="00111320"/>
    <w:rsid w:val="00112555"/>
    <w:rsid w:val="00114984"/>
    <w:rsid w:val="001162AE"/>
    <w:rsid w:val="0011666C"/>
    <w:rsid w:val="00120211"/>
    <w:rsid w:val="00120468"/>
    <w:rsid w:val="00122A94"/>
    <w:rsid w:val="00122CE0"/>
    <w:rsid w:val="00122E35"/>
    <w:rsid w:val="001236BA"/>
    <w:rsid w:val="001239C9"/>
    <w:rsid w:val="001249A2"/>
    <w:rsid w:val="001258C0"/>
    <w:rsid w:val="00130683"/>
    <w:rsid w:val="00131492"/>
    <w:rsid w:val="00132AB8"/>
    <w:rsid w:val="0013517B"/>
    <w:rsid w:val="001369A4"/>
    <w:rsid w:val="00137F30"/>
    <w:rsid w:val="00137FA8"/>
    <w:rsid w:val="0014099C"/>
    <w:rsid w:val="00142AEF"/>
    <w:rsid w:val="0014364D"/>
    <w:rsid w:val="001445A1"/>
    <w:rsid w:val="00144C7B"/>
    <w:rsid w:val="00146279"/>
    <w:rsid w:val="00147A8F"/>
    <w:rsid w:val="0015176B"/>
    <w:rsid w:val="00152772"/>
    <w:rsid w:val="00153DCD"/>
    <w:rsid w:val="00154A82"/>
    <w:rsid w:val="001552AF"/>
    <w:rsid w:val="001603F2"/>
    <w:rsid w:val="0016057E"/>
    <w:rsid w:val="0016176F"/>
    <w:rsid w:val="0016216A"/>
    <w:rsid w:val="0016354E"/>
    <w:rsid w:val="001636D8"/>
    <w:rsid w:val="00164022"/>
    <w:rsid w:val="00165188"/>
    <w:rsid w:val="00165253"/>
    <w:rsid w:val="00165E54"/>
    <w:rsid w:val="00165F34"/>
    <w:rsid w:val="0016638C"/>
    <w:rsid w:val="00166E8A"/>
    <w:rsid w:val="00171250"/>
    <w:rsid w:val="001719E9"/>
    <w:rsid w:val="0017283C"/>
    <w:rsid w:val="00175AB9"/>
    <w:rsid w:val="00176914"/>
    <w:rsid w:val="001806FE"/>
    <w:rsid w:val="0018070D"/>
    <w:rsid w:val="00182A78"/>
    <w:rsid w:val="001835E7"/>
    <w:rsid w:val="001836AC"/>
    <w:rsid w:val="00184268"/>
    <w:rsid w:val="00184282"/>
    <w:rsid w:val="0018757E"/>
    <w:rsid w:val="00187BD1"/>
    <w:rsid w:val="00191631"/>
    <w:rsid w:val="00191CFA"/>
    <w:rsid w:val="0019317B"/>
    <w:rsid w:val="0019318E"/>
    <w:rsid w:val="00193855"/>
    <w:rsid w:val="00193F02"/>
    <w:rsid w:val="001949FC"/>
    <w:rsid w:val="001953AC"/>
    <w:rsid w:val="001958B3"/>
    <w:rsid w:val="00197C65"/>
    <w:rsid w:val="001A086D"/>
    <w:rsid w:val="001A17F4"/>
    <w:rsid w:val="001A2294"/>
    <w:rsid w:val="001A4580"/>
    <w:rsid w:val="001A62D5"/>
    <w:rsid w:val="001A6334"/>
    <w:rsid w:val="001A66C2"/>
    <w:rsid w:val="001A718E"/>
    <w:rsid w:val="001B0E89"/>
    <w:rsid w:val="001B2056"/>
    <w:rsid w:val="001B30DC"/>
    <w:rsid w:val="001B3563"/>
    <w:rsid w:val="001B46A7"/>
    <w:rsid w:val="001B68AC"/>
    <w:rsid w:val="001C0864"/>
    <w:rsid w:val="001C124B"/>
    <w:rsid w:val="001C1879"/>
    <w:rsid w:val="001C2856"/>
    <w:rsid w:val="001C41EE"/>
    <w:rsid w:val="001C426C"/>
    <w:rsid w:val="001C47AA"/>
    <w:rsid w:val="001C5629"/>
    <w:rsid w:val="001C5ED7"/>
    <w:rsid w:val="001C7128"/>
    <w:rsid w:val="001C716E"/>
    <w:rsid w:val="001C7E8F"/>
    <w:rsid w:val="001D1C38"/>
    <w:rsid w:val="001D4427"/>
    <w:rsid w:val="001D4885"/>
    <w:rsid w:val="001E17BA"/>
    <w:rsid w:val="001E1A96"/>
    <w:rsid w:val="001E212D"/>
    <w:rsid w:val="001E22E4"/>
    <w:rsid w:val="001E2DE4"/>
    <w:rsid w:val="001E3117"/>
    <w:rsid w:val="001E6977"/>
    <w:rsid w:val="001F03AF"/>
    <w:rsid w:val="001F7837"/>
    <w:rsid w:val="00201965"/>
    <w:rsid w:val="00202109"/>
    <w:rsid w:val="0020375E"/>
    <w:rsid w:val="00204374"/>
    <w:rsid w:val="00204AA9"/>
    <w:rsid w:val="00206C77"/>
    <w:rsid w:val="00206D05"/>
    <w:rsid w:val="00211043"/>
    <w:rsid w:val="00212F85"/>
    <w:rsid w:val="00213F71"/>
    <w:rsid w:val="00214470"/>
    <w:rsid w:val="00214709"/>
    <w:rsid w:val="002155DB"/>
    <w:rsid w:val="002168E6"/>
    <w:rsid w:val="002241A3"/>
    <w:rsid w:val="00225E1D"/>
    <w:rsid w:val="00226A74"/>
    <w:rsid w:val="00226DA6"/>
    <w:rsid w:val="0023056B"/>
    <w:rsid w:val="00230873"/>
    <w:rsid w:val="00230A05"/>
    <w:rsid w:val="00232715"/>
    <w:rsid w:val="002342B6"/>
    <w:rsid w:val="0023602E"/>
    <w:rsid w:val="00237B6E"/>
    <w:rsid w:val="002434D2"/>
    <w:rsid w:val="002462F0"/>
    <w:rsid w:val="002468C8"/>
    <w:rsid w:val="00246B9D"/>
    <w:rsid w:val="00247579"/>
    <w:rsid w:val="00250206"/>
    <w:rsid w:val="0025082B"/>
    <w:rsid w:val="002521A3"/>
    <w:rsid w:val="00254D11"/>
    <w:rsid w:val="0025500F"/>
    <w:rsid w:val="002600BB"/>
    <w:rsid w:val="00263152"/>
    <w:rsid w:val="002631E3"/>
    <w:rsid w:val="00267F34"/>
    <w:rsid w:val="002735F8"/>
    <w:rsid w:val="00273637"/>
    <w:rsid w:val="002741AD"/>
    <w:rsid w:val="00275F1E"/>
    <w:rsid w:val="00277894"/>
    <w:rsid w:val="00280439"/>
    <w:rsid w:val="002809CD"/>
    <w:rsid w:val="00283FE6"/>
    <w:rsid w:val="0028701A"/>
    <w:rsid w:val="00291E1D"/>
    <w:rsid w:val="0029250F"/>
    <w:rsid w:val="00295BFB"/>
    <w:rsid w:val="00295FDC"/>
    <w:rsid w:val="00296C42"/>
    <w:rsid w:val="00297E27"/>
    <w:rsid w:val="002A4D09"/>
    <w:rsid w:val="002A5764"/>
    <w:rsid w:val="002A5C94"/>
    <w:rsid w:val="002A5F17"/>
    <w:rsid w:val="002A5F9C"/>
    <w:rsid w:val="002A66DA"/>
    <w:rsid w:val="002B0305"/>
    <w:rsid w:val="002B1692"/>
    <w:rsid w:val="002B1A5B"/>
    <w:rsid w:val="002B3A77"/>
    <w:rsid w:val="002B3B4C"/>
    <w:rsid w:val="002B4C4F"/>
    <w:rsid w:val="002B5824"/>
    <w:rsid w:val="002B5FE7"/>
    <w:rsid w:val="002C1D59"/>
    <w:rsid w:val="002C2518"/>
    <w:rsid w:val="002C3490"/>
    <w:rsid w:val="002C4AF3"/>
    <w:rsid w:val="002C51E8"/>
    <w:rsid w:val="002C6FFE"/>
    <w:rsid w:val="002D1495"/>
    <w:rsid w:val="002D40CB"/>
    <w:rsid w:val="002D5FD8"/>
    <w:rsid w:val="002D6CEF"/>
    <w:rsid w:val="002D7100"/>
    <w:rsid w:val="002D795B"/>
    <w:rsid w:val="002E03F3"/>
    <w:rsid w:val="002E248F"/>
    <w:rsid w:val="002E276A"/>
    <w:rsid w:val="002E2BC5"/>
    <w:rsid w:val="002E33B7"/>
    <w:rsid w:val="002E480E"/>
    <w:rsid w:val="002F01A5"/>
    <w:rsid w:val="002F4738"/>
    <w:rsid w:val="002F4B9D"/>
    <w:rsid w:val="002F5EAE"/>
    <w:rsid w:val="002F7F40"/>
    <w:rsid w:val="003009B5"/>
    <w:rsid w:val="003016E5"/>
    <w:rsid w:val="00310CAF"/>
    <w:rsid w:val="00311859"/>
    <w:rsid w:val="00311A14"/>
    <w:rsid w:val="00312102"/>
    <w:rsid w:val="0031222A"/>
    <w:rsid w:val="0031245F"/>
    <w:rsid w:val="0031705F"/>
    <w:rsid w:val="0032109C"/>
    <w:rsid w:val="00321109"/>
    <w:rsid w:val="003215CC"/>
    <w:rsid w:val="00321DEE"/>
    <w:rsid w:val="00324E96"/>
    <w:rsid w:val="003254A6"/>
    <w:rsid w:val="00326B6F"/>
    <w:rsid w:val="00330229"/>
    <w:rsid w:val="003311A8"/>
    <w:rsid w:val="00331765"/>
    <w:rsid w:val="00331E8D"/>
    <w:rsid w:val="00333A24"/>
    <w:rsid w:val="003351E1"/>
    <w:rsid w:val="00335996"/>
    <w:rsid w:val="003366CE"/>
    <w:rsid w:val="003372BB"/>
    <w:rsid w:val="003374EB"/>
    <w:rsid w:val="00341848"/>
    <w:rsid w:val="0034307C"/>
    <w:rsid w:val="003432CF"/>
    <w:rsid w:val="00343873"/>
    <w:rsid w:val="00345A0E"/>
    <w:rsid w:val="00346882"/>
    <w:rsid w:val="00346A86"/>
    <w:rsid w:val="00346F5D"/>
    <w:rsid w:val="003474DB"/>
    <w:rsid w:val="00350012"/>
    <w:rsid w:val="003503FE"/>
    <w:rsid w:val="00352398"/>
    <w:rsid w:val="00352C84"/>
    <w:rsid w:val="00352EFF"/>
    <w:rsid w:val="0035382E"/>
    <w:rsid w:val="00353DE4"/>
    <w:rsid w:val="00356A5F"/>
    <w:rsid w:val="00356A74"/>
    <w:rsid w:val="00357100"/>
    <w:rsid w:val="00357486"/>
    <w:rsid w:val="00357BBE"/>
    <w:rsid w:val="00361737"/>
    <w:rsid w:val="00361926"/>
    <w:rsid w:val="00361B2F"/>
    <w:rsid w:val="003638EE"/>
    <w:rsid w:val="00364FF5"/>
    <w:rsid w:val="00365101"/>
    <w:rsid w:val="00366373"/>
    <w:rsid w:val="003678F4"/>
    <w:rsid w:val="00367BDF"/>
    <w:rsid w:val="003708DC"/>
    <w:rsid w:val="003734D4"/>
    <w:rsid w:val="00374950"/>
    <w:rsid w:val="00376292"/>
    <w:rsid w:val="003769FC"/>
    <w:rsid w:val="003819DE"/>
    <w:rsid w:val="00384C5F"/>
    <w:rsid w:val="00386B57"/>
    <w:rsid w:val="00390B8B"/>
    <w:rsid w:val="00390DF5"/>
    <w:rsid w:val="00391D9A"/>
    <w:rsid w:val="003927AE"/>
    <w:rsid w:val="00393D68"/>
    <w:rsid w:val="003949C7"/>
    <w:rsid w:val="003962AD"/>
    <w:rsid w:val="003A1509"/>
    <w:rsid w:val="003A213F"/>
    <w:rsid w:val="003A224E"/>
    <w:rsid w:val="003A25E3"/>
    <w:rsid w:val="003A2E8E"/>
    <w:rsid w:val="003A3741"/>
    <w:rsid w:val="003A5CB5"/>
    <w:rsid w:val="003B035B"/>
    <w:rsid w:val="003B2AF3"/>
    <w:rsid w:val="003B440E"/>
    <w:rsid w:val="003B6996"/>
    <w:rsid w:val="003C20B4"/>
    <w:rsid w:val="003C2245"/>
    <w:rsid w:val="003C26F3"/>
    <w:rsid w:val="003C3CB3"/>
    <w:rsid w:val="003C45EC"/>
    <w:rsid w:val="003C4F78"/>
    <w:rsid w:val="003C5D06"/>
    <w:rsid w:val="003C61CD"/>
    <w:rsid w:val="003C7CC8"/>
    <w:rsid w:val="003D069D"/>
    <w:rsid w:val="003D07E1"/>
    <w:rsid w:val="003D0B09"/>
    <w:rsid w:val="003D384A"/>
    <w:rsid w:val="003D42DF"/>
    <w:rsid w:val="003D48AD"/>
    <w:rsid w:val="003D665D"/>
    <w:rsid w:val="003D6C0C"/>
    <w:rsid w:val="003E0038"/>
    <w:rsid w:val="003E22D2"/>
    <w:rsid w:val="003E3444"/>
    <w:rsid w:val="003E45CC"/>
    <w:rsid w:val="003E4AE9"/>
    <w:rsid w:val="003E4E72"/>
    <w:rsid w:val="003F21CF"/>
    <w:rsid w:val="003F364A"/>
    <w:rsid w:val="003F7541"/>
    <w:rsid w:val="00400418"/>
    <w:rsid w:val="00404CD8"/>
    <w:rsid w:val="004061C5"/>
    <w:rsid w:val="00406628"/>
    <w:rsid w:val="00407C27"/>
    <w:rsid w:val="004133E3"/>
    <w:rsid w:val="00414945"/>
    <w:rsid w:val="00414D5A"/>
    <w:rsid w:val="00415B2D"/>
    <w:rsid w:val="00420DFB"/>
    <w:rsid w:val="00423EF0"/>
    <w:rsid w:val="00425E8D"/>
    <w:rsid w:val="00426003"/>
    <w:rsid w:val="00426726"/>
    <w:rsid w:val="00427501"/>
    <w:rsid w:val="00427AD0"/>
    <w:rsid w:val="004303CA"/>
    <w:rsid w:val="004309D8"/>
    <w:rsid w:val="004309DF"/>
    <w:rsid w:val="00431878"/>
    <w:rsid w:val="004343E4"/>
    <w:rsid w:val="0043496A"/>
    <w:rsid w:val="00436978"/>
    <w:rsid w:val="00436C3E"/>
    <w:rsid w:val="00436CBE"/>
    <w:rsid w:val="004403B1"/>
    <w:rsid w:val="00440AE7"/>
    <w:rsid w:val="004438EC"/>
    <w:rsid w:val="00444762"/>
    <w:rsid w:val="004460EC"/>
    <w:rsid w:val="00446615"/>
    <w:rsid w:val="00450696"/>
    <w:rsid w:val="00450E22"/>
    <w:rsid w:val="00452B71"/>
    <w:rsid w:val="00455B36"/>
    <w:rsid w:val="00455BC1"/>
    <w:rsid w:val="00456444"/>
    <w:rsid w:val="00456FE4"/>
    <w:rsid w:val="004600E7"/>
    <w:rsid w:val="004604C9"/>
    <w:rsid w:val="004614DE"/>
    <w:rsid w:val="00462FD2"/>
    <w:rsid w:val="00463DBA"/>
    <w:rsid w:val="00465629"/>
    <w:rsid w:val="00466916"/>
    <w:rsid w:val="004676E4"/>
    <w:rsid w:val="004710E2"/>
    <w:rsid w:val="00471215"/>
    <w:rsid w:val="004743F9"/>
    <w:rsid w:val="00475FF6"/>
    <w:rsid w:val="0048116E"/>
    <w:rsid w:val="004820CD"/>
    <w:rsid w:val="00483B68"/>
    <w:rsid w:val="00483D6A"/>
    <w:rsid w:val="004846F4"/>
    <w:rsid w:val="00484760"/>
    <w:rsid w:val="00485D57"/>
    <w:rsid w:val="00486F2B"/>
    <w:rsid w:val="00490A82"/>
    <w:rsid w:val="0049210E"/>
    <w:rsid w:val="0049541C"/>
    <w:rsid w:val="00496D13"/>
    <w:rsid w:val="0049716A"/>
    <w:rsid w:val="004A1EE6"/>
    <w:rsid w:val="004A3019"/>
    <w:rsid w:val="004A6245"/>
    <w:rsid w:val="004A68FD"/>
    <w:rsid w:val="004A73AC"/>
    <w:rsid w:val="004B052C"/>
    <w:rsid w:val="004B352A"/>
    <w:rsid w:val="004B3D9B"/>
    <w:rsid w:val="004B4AF5"/>
    <w:rsid w:val="004B4F6E"/>
    <w:rsid w:val="004B6652"/>
    <w:rsid w:val="004B74FF"/>
    <w:rsid w:val="004C0671"/>
    <w:rsid w:val="004C0DC1"/>
    <w:rsid w:val="004C514F"/>
    <w:rsid w:val="004C5E45"/>
    <w:rsid w:val="004C69AF"/>
    <w:rsid w:val="004C746E"/>
    <w:rsid w:val="004D05CB"/>
    <w:rsid w:val="004D219D"/>
    <w:rsid w:val="004D3C9A"/>
    <w:rsid w:val="004D4B08"/>
    <w:rsid w:val="004D6EB3"/>
    <w:rsid w:val="004D710A"/>
    <w:rsid w:val="004E112A"/>
    <w:rsid w:val="004E1ADD"/>
    <w:rsid w:val="004E1E8A"/>
    <w:rsid w:val="004E2A8C"/>
    <w:rsid w:val="004E321E"/>
    <w:rsid w:val="004E4845"/>
    <w:rsid w:val="004E5BCE"/>
    <w:rsid w:val="004E6073"/>
    <w:rsid w:val="004E6797"/>
    <w:rsid w:val="004F04C8"/>
    <w:rsid w:val="004F2382"/>
    <w:rsid w:val="004F2AB6"/>
    <w:rsid w:val="004F39E1"/>
    <w:rsid w:val="004F5AD1"/>
    <w:rsid w:val="004F5F77"/>
    <w:rsid w:val="004F72B3"/>
    <w:rsid w:val="00502844"/>
    <w:rsid w:val="00502E69"/>
    <w:rsid w:val="005037EA"/>
    <w:rsid w:val="00504819"/>
    <w:rsid w:val="005059E5"/>
    <w:rsid w:val="00506DFF"/>
    <w:rsid w:val="00506F98"/>
    <w:rsid w:val="00512642"/>
    <w:rsid w:val="00512874"/>
    <w:rsid w:val="00512E18"/>
    <w:rsid w:val="005150C2"/>
    <w:rsid w:val="00517B72"/>
    <w:rsid w:val="00520ACE"/>
    <w:rsid w:val="00520DA5"/>
    <w:rsid w:val="00521DE1"/>
    <w:rsid w:val="005223FB"/>
    <w:rsid w:val="00523981"/>
    <w:rsid w:val="005241A6"/>
    <w:rsid w:val="005274CE"/>
    <w:rsid w:val="005277CF"/>
    <w:rsid w:val="0052795D"/>
    <w:rsid w:val="00531D86"/>
    <w:rsid w:val="005324DD"/>
    <w:rsid w:val="00532792"/>
    <w:rsid w:val="0053350B"/>
    <w:rsid w:val="005345A4"/>
    <w:rsid w:val="00534A5E"/>
    <w:rsid w:val="00534EFC"/>
    <w:rsid w:val="005367B2"/>
    <w:rsid w:val="00536919"/>
    <w:rsid w:val="00540269"/>
    <w:rsid w:val="00540E41"/>
    <w:rsid w:val="00542354"/>
    <w:rsid w:val="00543421"/>
    <w:rsid w:val="005444D7"/>
    <w:rsid w:val="00544A84"/>
    <w:rsid w:val="005460D2"/>
    <w:rsid w:val="00547F88"/>
    <w:rsid w:val="005511B0"/>
    <w:rsid w:val="00551B56"/>
    <w:rsid w:val="00554349"/>
    <w:rsid w:val="00556C1D"/>
    <w:rsid w:val="00557079"/>
    <w:rsid w:val="0056033A"/>
    <w:rsid w:val="00560889"/>
    <w:rsid w:val="00561B4C"/>
    <w:rsid w:val="005623E4"/>
    <w:rsid w:val="00564B87"/>
    <w:rsid w:val="005659ED"/>
    <w:rsid w:val="00566B21"/>
    <w:rsid w:val="00567CCF"/>
    <w:rsid w:val="00571D63"/>
    <w:rsid w:val="0057227E"/>
    <w:rsid w:val="00575FEF"/>
    <w:rsid w:val="00577CB7"/>
    <w:rsid w:val="00577E8D"/>
    <w:rsid w:val="0058085F"/>
    <w:rsid w:val="005808D6"/>
    <w:rsid w:val="00581203"/>
    <w:rsid w:val="0058177B"/>
    <w:rsid w:val="0058753E"/>
    <w:rsid w:val="00591211"/>
    <w:rsid w:val="0059168F"/>
    <w:rsid w:val="00593B78"/>
    <w:rsid w:val="00593CC1"/>
    <w:rsid w:val="005954B2"/>
    <w:rsid w:val="00596EB2"/>
    <w:rsid w:val="00597E7E"/>
    <w:rsid w:val="005A2362"/>
    <w:rsid w:val="005A23D8"/>
    <w:rsid w:val="005A31EA"/>
    <w:rsid w:val="005A37A1"/>
    <w:rsid w:val="005A5227"/>
    <w:rsid w:val="005B0408"/>
    <w:rsid w:val="005B104D"/>
    <w:rsid w:val="005B21C2"/>
    <w:rsid w:val="005B490D"/>
    <w:rsid w:val="005B4D00"/>
    <w:rsid w:val="005B5F4D"/>
    <w:rsid w:val="005B70D9"/>
    <w:rsid w:val="005B71D3"/>
    <w:rsid w:val="005C2C2D"/>
    <w:rsid w:val="005C2CB9"/>
    <w:rsid w:val="005C3A3A"/>
    <w:rsid w:val="005C4654"/>
    <w:rsid w:val="005D0539"/>
    <w:rsid w:val="005D0E4F"/>
    <w:rsid w:val="005D39CD"/>
    <w:rsid w:val="005D609C"/>
    <w:rsid w:val="005D60CB"/>
    <w:rsid w:val="005E1B82"/>
    <w:rsid w:val="005E2422"/>
    <w:rsid w:val="005E2BC8"/>
    <w:rsid w:val="005F11D8"/>
    <w:rsid w:val="005F36B9"/>
    <w:rsid w:val="005F6AAA"/>
    <w:rsid w:val="00600F81"/>
    <w:rsid w:val="00602C5B"/>
    <w:rsid w:val="006038E9"/>
    <w:rsid w:val="006040F2"/>
    <w:rsid w:val="006041F6"/>
    <w:rsid w:val="00606E2B"/>
    <w:rsid w:val="00607A65"/>
    <w:rsid w:val="00607EB1"/>
    <w:rsid w:val="00611312"/>
    <w:rsid w:val="00612447"/>
    <w:rsid w:val="00616ACD"/>
    <w:rsid w:val="00622982"/>
    <w:rsid w:val="00622D09"/>
    <w:rsid w:val="006254F3"/>
    <w:rsid w:val="00627748"/>
    <w:rsid w:val="00630C9B"/>
    <w:rsid w:val="00631A27"/>
    <w:rsid w:val="00631D2C"/>
    <w:rsid w:val="006321DC"/>
    <w:rsid w:val="0063251D"/>
    <w:rsid w:val="006327F1"/>
    <w:rsid w:val="00632994"/>
    <w:rsid w:val="00633C29"/>
    <w:rsid w:val="00633F89"/>
    <w:rsid w:val="0063432E"/>
    <w:rsid w:val="00636B5F"/>
    <w:rsid w:val="0063729D"/>
    <w:rsid w:val="0064011C"/>
    <w:rsid w:val="00640CAC"/>
    <w:rsid w:val="00644A04"/>
    <w:rsid w:val="006455B3"/>
    <w:rsid w:val="00645DA1"/>
    <w:rsid w:val="00646A77"/>
    <w:rsid w:val="00646D6C"/>
    <w:rsid w:val="00647395"/>
    <w:rsid w:val="006479EA"/>
    <w:rsid w:val="0065023D"/>
    <w:rsid w:val="00654F55"/>
    <w:rsid w:val="006552D6"/>
    <w:rsid w:val="006622FD"/>
    <w:rsid w:val="00662B65"/>
    <w:rsid w:val="006632D8"/>
    <w:rsid w:val="00667CB1"/>
    <w:rsid w:val="00670097"/>
    <w:rsid w:val="00670171"/>
    <w:rsid w:val="0067047C"/>
    <w:rsid w:val="006710F7"/>
    <w:rsid w:val="0067337F"/>
    <w:rsid w:val="006734B6"/>
    <w:rsid w:val="00673EEA"/>
    <w:rsid w:val="006752B2"/>
    <w:rsid w:val="006752CC"/>
    <w:rsid w:val="00675461"/>
    <w:rsid w:val="006761D5"/>
    <w:rsid w:val="006762C1"/>
    <w:rsid w:val="006801CD"/>
    <w:rsid w:val="00682BC8"/>
    <w:rsid w:val="00684B3A"/>
    <w:rsid w:val="006862B4"/>
    <w:rsid w:val="00687DEB"/>
    <w:rsid w:val="00692D70"/>
    <w:rsid w:val="006942EB"/>
    <w:rsid w:val="00695055"/>
    <w:rsid w:val="00696A1F"/>
    <w:rsid w:val="006A1227"/>
    <w:rsid w:val="006A1BB4"/>
    <w:rsid w:val="006A1CE7"/>
    <w:rsid w:val="006A1D18"/>
    <w:rsid w:val="006A1DDE"/>
    <w:rsid w:val="006A2CC1"/>
    <w:rsid w:val="006A3963"/>
    <w:rsid w:val="006A481E"/>
    <w:rsid w:val="006B20DD"/>
    <w:rsid w:val="006B35CC"/>
    <w:rsid w:val="006B3E9D"/>
    <w:rsid w:val="006B4AD5"/>
    <w:rsid w:val="006B500A"/>
    <w:rsid w:val="006B5154"/>
    <w:rsid w:val="006B6266"/>
    <w:rsid w:val="006B6B39"/>
    <w:rsid w:val="006B6C44"/>
    <w:rsid w:val="006C1BC7"/>
    <w:rsid w:val="006C1E80"/>
    <w:rsid w:val="006C1EDE"/>
    <w:rsid w:val="006C3796"/>
    <w:rsid w:val="006C392A"/>
    <w:rsid w:val="006C45B8"/>
    <w:rsid w:val="006C794E"/>
    <w:rsid w:val="006D1347"/>
    <w:rsid w:val="006D2AC2"/>
    <w:rsid w:val="006D650F"/>
    <w:rsid w:val="006D6749"/>
    <w:rsid w:val="006D6B36"/>
    <w:rsid w:val="006D6FBE"/>
    <w:rsid w:val="006D7929"/>
    <w:rsid w:val="006E0716"/>
    <w:rsid w:val="006E5428"/>
    <w:rsid w:val="006E5AC5"/>
    <w:rsid w:val="006E5B96"/>
    <w:rsid w:val="006E6B0F"/>
    <w:rsid w:val="006E6F10"/>
    <w:rsid w:val="006E74DC"/>
    <w:rsid w:val="006F06B9"/>
    <w:rsid w:val="006F0BD2"/>
    <w:rsid w:val="006F1335"/>
    <w:rsid w:val="006F20F5"/>
    <w:rsid w:val="006F2255"/>
    <w:rsid w:val="006F39C8"/>
    <w:rsid w:val="006F4373"/>
    <w:rsid w:val="006F5AF6"/>
    <w:rsid w:val="006F5D8C"/>
    <w:rsid w:val="006F683F"/>
    <w:rsid w:val="006F695F"/>
    <w:rsid w:val="006F6B50"/>
    <w:rsid w:val="006F71A2"/>
    <w:rsid w:val="006F78DD"/>
    <w:rsid w:val="006F7A43"/>
    <w:rsid w:val="00700CC9"/>
    <w:rsid w:val="00700FB6"/>
    <w:rsid w:val="00701106"/>
    <w:rsid w:val="00701A68"/>
    <w:rsid w:val="00701AB3"/>
    <w:rsid w:val="00701BA2"/>
    <w:rsid w:val="007042A6"/>
    <w:rsid w:val="007052A0"/>
    <w:rsid w:val="00706799"/>
    <w:rsid w:val="007102B8"/>
    <w:rsid w:val="0071238F"/>
    <w:rsid w:val="0071482A"/>
    <w:rsid w:val="0071775D"/>
    <w:rsid w:val="0072091F"/>
    <w:rsid w:val="00721A17"/>
    <w:rsid w:val="00721C76"/>
    <w:rsid w:val="007220E7"/>
    <w:rsid w:val="007230EC"/>
    <w:rsid w:val="00723220"/>
    <w:rsid w:val="007239FA"/>
    <w:rsid w:val="00726425"/>
    <w:rsid w:val="00726693"/>
    <w:rsid w:val="00733488"/>
    <w:rsid w:val="0073360B"/>
    <w:rsid w:val="0073376C"/>
    <w:rsid w:val="0073396F"/>
    <w:rsid w:val="00733A80"/>
    <w:rsid w:val="00733B91"/>
    <w:rsid w:val="00733F33"/>
    <w:rsid w:val="00735734"/>
    <w:rsid w:val="00736F49"/>
    <w:rsid w:val="00742B12"/>
    <w:rsid w:val="007436B1"/>
    <w:rsid w:val="0074597D"/>
    <w:rsid w:val="007459C3"/>
    <w:rsid w:val="00746A98"/>
    <w:rsid w:val="00746CB0"/>
    <w:rsid w:val="007471A2"/>
    <w:rsid w:val="007523BB"/>
    <w:rsid w:val="0075319E"/>
    <w:rsid w:val="007536A0"/>
    <w:rsid w:val="007540CC"/>
    <w:rsid w:val="00754C59"/>
    <w:rsid w:val="00761F21"/>
    <w:rsid w:val="007641C0"/>
    <w:rsid w:val="00771482"/>
    <w:rsid w:val="00772240"/>
    <w:rsid w:val="00772A1C"/>
    <w:rsid w:val="007743F9"/>
    <w:rsid w:val="00774965"/>
    <w:rsid w:val="00775F4D"/>
    <w:rsid w:val="00776046"/>
    <w:rsid w:val="0077726E"/>
    <w:rsid w:val="007806D1"/>
    <w:rsid w:val="0078303F"/>
    <w:rsid w:val="00783AAE"/>
    <w:rsid w:val="00785599"/>
    <w:rsid w:val="00790093"/>
    <w:rsid w:val="00791B1D"/>
    <w:rsid w:val="00792150"/>
    <w:rsid w:val="00793ACB"/>
    <w:rsid w:val="0079455E"/>
    <w:rsid w:val="00795884"/>
    <w:rsid w:val="00797924"/>
    <w:rsid w:val="00797FC7"/>
    <w:rsid w:val="007A05F2"/>
    <w:rsid w:val="007A1958"/>
    <w:rsid w:val="007A204C"/>
    <w:rsid w:val="007A27D0"/>
    <w:rsid w:val="007A4CBF"/>
    <w:rsid w:val="007A6DDD"/>
    <w:rsid w:val="007A70F3"/>
    <w:rsid w:val="007B0C1E"/>
    <w:rsid w:val="007B27DF"/>
    <w:rsid w:val="007B393A"/>
    <w:rsid w:val="007B4292"/>
    <w:rsid w:val="007B4EF4"/>
    <w:rsid w:val="007B5D79"/>
    <w:rsid w:val="007B796E"/>
    <w:rsid w:val="007C1968"/>
    <w:rsid w:val="007C3C46"/>
    <w:rsid w:val="007C4886"/>
    <w:rsid w:val="007C4A3A"/>
    <w:rsid w:val="007C5C67"/>
    <w:rsid w:val="007C7EE8"/>
    <w:rsid w:val="007D2CA0"/>
    <w:rsid w:val="007D38A6"/>
    <w:rsid w:val="007D43A0"/>
    <w:rsid w:val="007D5769"/>
    <w:rsid w:val="007D75C6"/>
    <w:rsid w:val="007D7C3C"/>
    <w:rsid w:val="007D7D85"/>
    <w:rsid w:val="007E2AE9"/>
    <w:rsid w:val="007E3224"/>
    <w:rsid w:val="007E367D"/>
    <w:rsid w:val="007E3E8C"/>
    <w:rsid w:val="007E69C9"/>
    <w:rsid w:val="007E6C76"/>
    <w:rsid w:val="007E7B89"/>
    <w:rsid w:val="007F05B4"/>
    <w:rsid w:val="007F0D28"/>
    <w:rsid w:val="007F0F74"/>
    <w:rsid w:val="007F1018"/>
    <w:rsid w:val="007F1EF6"/>
    <w:rsid w:val="007F37E6"/>
    <w:rsid w:val="007F629A"/>
    <w:rsid w:val="007F6B9A"/>
    <w:rsid w:val="007F7A44"/>
    <w:rsid w:val="00800282"/>
    <w:rsid w:val="00800D49"/>
    <w:rsid w:val="00801D40"/>
    <w:rsid w:val="00802722"/>
    <w:rsid w:val="00804B83"/>
    <w:rsid w:val="00804ED9"/>
    <w:rsid w:val="008127A1"/>
    <w:rsid w:val="00812B7F"/>
    <w:rsid w:val="00814815"/>
    <w:rsid w:val="00814F14"/>
    <w:rsid w:val="008155D3"/>
    <w:rsid w:val="008161F0"/>
    <w:rsid w:val="00816F87"/>
    <w:rsid w:val="008171AC"/>
    <w:rsid w:val="00820307"/>
    <w:rsid w:val="00820569"/>
    <w:rsid w:val="008226F2"/>
    <w:rsid w:val="0082363D"/>
    <w:rsid w:val="008247B4"/>
    <w:rsid w:val="00825396"/>
    <w:rsid w:val="0082617B"/>
    <w:rsid w:val="008262E2"/>
    <w:rsid w:val="008270EA"/>
    <w:rsid w:val="008307C4"/>
    <w:rsid w:val="0083081C"/>
    <w:rsid w:val="0083451C"/>
    <w:rsid w:val="00835EDE"/>
    <w:rsid w:val="00836825"/>
    <w:rsid w:val="0083788A"/>
    <w:rsid w:val="008404A0"/>
    <w:rsid w:val="008406CA"/>
    <w:rsid w:val="008416E4"/>
    <w:rsid w:val="00842EE2"/>
    <w:rsid w:val="008430A3"/>
    <w:rsid w:val="00846180"/>
    <w:rsid w:val="0084665C"/>
    <w:rsid w:val="00846782"/>
    <w:rsid w:val="00846D6A"/>
    <w:rsid w:val="00847C7D"/>
    <w:rsid w:val="0085214F"/>
    <w:rsid w:val="0085773A"/>
    <w:rsid w:val="0086190F"/>
    <w:rsid w:val="00863FD9"/>
    <w:rsid w:val="0086471F"/>
    <w:rsid w:val="00864902"/>
    <w:rsid w:val="00864DCF"/>
    <w:rsid w:val="008670BE"/>
    <w:rsid w:val="00867B14"/>
    <w:rsid w:val="00867DD8"/>
    <w:rsid w:val="0087127D"/>
    <w:rsid w:val="00872CF9"/>
    <w:rsid w:val="00873BAD"/>
    <w:rsid w:val="00876240"/>
    <w:rsid w:val="0087710B"/>
    <w:rsid w:val="0088026F"/>
    <w:rsid w:val="0088127C"/>
    <w:rsid w:val="00885253"/>
    <w:rsid w:val="008952F4"/>
    <w:rsid w:val="00895CC1"/>
    <w:rsid w:val="008965C5"/>
    <w:rsid w:val="008A0335"/>
    <w:rsid w:val="008A188D"/>
    <w:rsid w:val="008A196B"/>
    <w:rsid w:val="008A2630"/>
    <w:rsid w:val="008A4CAC"/>
    <w:rsid w:val="008A6E5B"/>
    <w:rsid w:val="008B041B"/>
    <w:rsid w:val="008B0546"/>
    <w:rsid w:val="008B0828"/>
    <w:rsid w:val="008B0B2C"/>
    <w:rsid w:val="008B2749"/>
    <w:rsid w:val="008B2C89"/>
    <w:rsid w:val="008B39DD"/>
    <w:rsid w:val="008B4001"/>
    <w:rsid w:val="008B4591"/>
    <w:rsid w:val="008B581A"/>
    <w:rsid w:val="008B5DE8"/>
    <w:rsid w:val="008B61EE"/>
    <w:rsid w:val="008B6D54"/>
    <w:rsid w:val="008C0B5B"/>
    <w:rsid w:val="008C210A"/>
    <w:rsid w:val="008C4FDB"/>
    <w:rsid w:val="008C5FC2"/>
    <w:rsid w:val="008D3CA8"/>
    <w:rsid w:val="008D4662"/>
    <w:rsid w:val="008D57D4"/>
    <w:rsid w:val="008D6EF9"/>
    <w:rsid w:val="008D7D1D"/>
    <w:rsid w:val="008E0AF0"/>
    <w:rsid w:val="008E3916"/>
    <w:rsid w:val="008E698D"/>
    <w:rsid w:val="008E726A"/>
    <w:rsid w:val="008E77FF"/>
    <w:rsid w:val="008E79DE"/>
    <w:rsid w:val="008F15D6"/>
    <w:rsid w:val="008F291E"/>
    <w:rsid w:val="008F379B"/>
    <w:rsid w:val="008F37AA"/>
    <w:rsid w:val="008F4353"/>
    <w:rsid w:val="008F4C21"/>
    <w:rsid w:val="008F50CE"/>
    <w:rsid w:val="008F57A9"/>
    <w:rsid w:val="008F5829"/>
    <w:rsid w:val="008F6563"/>
    <w:rsid w:val="008F67C1"/>
    <w:rsid w:val="00903451"/>
    <w:rsid w:val="00904099"/>
    <w:rsid w:val="00904122"/>
    <w:rsid w:val="0090429F"/>
    <w:rsid w:val="009061C6"/>
    <w:rsid w:val="00910FC2"/>
    <w:rsid w:val="0091106E"/>
    <w:rsid w:val="00912A2E"/>
    <w:rsid w:val="00913363"/>
    <w:rsid w:val="009139A6"/>
    <w:rsid w:val="00914346"/>
    <w:rsid w:val="00916650"/>
    <w:rsid w:val="009170AA"/>
    <w:rsid w:val="00917887"/>
    <w:rsid w:val="009210E9"/>
    <w:rsid w:val="009216AB"/>
    <w:rsid w:val="00921785"/>
    <w:rsid w:val="00922788"/>
    <w:rsid w:val="00923904"/>
    <w:rsid w:val="00925BF8"/>
    <w:rsid w:val="00925FD3"/>
    <w:rsid w:val="0092759A"/>
    <w:rsid w:val="009336A8"/>
    <w:rsid w:val="009340F4"/>
    <w:rsid w:val="0093428D"/>
    <w:rsid w:val="00936278"/>
    <w:rsid w:val="00936330"/>
    <w:rsid w:val="009412C3"/>
    <w:rsid w:val="00941F90"/>
    <w:rsid w:val="00942FDF"/>
    <w:rsid w:val="00943D09"/>
    <w:rsid w:val="00945601"/>
    <w:rsid w:val="00945682"/>
    <w:rsid w:val="00945714"/>
    <w:rsid w:val="00945968"/>
    <w:rsid w:val="009477FA"/>
    <w:rsid w:val="009511A4"/>
    <w:rsid w:val="00952354"/>
    <w:rsid w:val="00952CAC"/>
    <w:rsid w:val="0095471E"/>
    <w:rsid w:val="009551C4"/>
    <w:rsid w:val="009560FB"/>
    <w:rsid w:val="009574A2"/>
    <w:rsid w:val="00960C7D"/>
    <w:rsid w:val="009624A1"/>
    <w:rsid w:val="00966F46"/>
    <w:rsid w:val="00967C67"/>
    <w:rsid w:val="00974C0E"/>
    <w:rsid w:val="009751B7"/>
    <w:rsid w:val="00976E47"/>
    <w:rsid w:val="00977F14"/>
    <w:rsid w:val="009808FB"/>
    <w:rsid w:val="009812BB"/>
    <w:rsid w:val="00982147"/>
    <w:rsid w:val="0098310E"/>
    <w:rsid w:val="0098329A"/>
    <w:rsid w:val="00985A0B"/>
    <w:rsid w:val="00986A91"/>
    <w:rsid w:val="009878F8"/>
    <w:rsid w:val="00987C22"/>
    <w:rsid w:val="00987D78"/>
    <w:rsid w:val="00990DEF"/>
    <w:rsid w:val="009919D4"/>
    <w:rsid w:val="00993587"/>
    <w:rsid w:val="00993E97"/>
    <w:rsid w:val="009952E2"/>
    <w:rsid w:val="009965AE"/>
    <w:rsid w:val="009A0464"/>
    <w:rsid w:val="009A04A4"/>
    <w:rsid w:val="009A18B4"/>
    <w:rsid w:val="009A2202"/>
    <w:rsid w:val="009A3E56"/>
    <w:rsid w:val="009A4B09"/>
    <w:rsid w:val="009A657A"/>
    <w:rsid w:val="009A6769"/>
    <w:rsid w:val="009A76BF"/>
    <w:rsid w:val="009B07A4"/>
    <w:rsid w:val="009B1A31"/>
    <w:rsid w:val="009B2C3E"/>
    <w:rsid w:val="009B4086"/>
    <w:rsid w:val="009B67BD"/>
    <w:rsid w:val="009B6848"/>
    <w:rsid w:val="009C0C89"/>
    <w:rsid w:val="009C0D92"/>
    <w:rsid w:val="009C3E35"/>
    <w:rsid w:val="009C4CBA"/>
    <w:rsid w:val="009C4EC5"/>
    <w:rsid w:val="009D18D2"/>
    <w:rsid w:val="009D1973"/>
    <w:rsid w:val="009D1F8F"/>
    <w:rsid w:val="009D500C"/>
    <w:rsid w:val="009D7AAF"/>
    <w:rsid w:val="009E21F2"/>
    <w:rsid w:val="009E2659"/>
    <w:rsid w:val="009E2E8B"/>
    <w:rsid w:val="009E2F67"/>
    <w:rsid w:val="009E3C1B"/>
    <w:rsid w:val="009E5EF6"/>
    <w:rsid w:val="009E63BA"/>
    <w:rsid w:val="009E6755"/>
    <w:rsid w:val="009E75EB"/>
    <w:rsid w:val="009E7606"/>
    <w:rsid w:val="009E7927"/>
    <w:rsid w:val="009F0977"/>
    <w:rsid w:val="009F2608"/>
    <w:rsid w:val="009F3CC3"/>
    <w:rsid w:val="009F4B9E"/>
    <w:rsid w:val="009F5182"/>
    <w:rsid w:val="009F518B"/>
    <w:rsid w:val="009F52D0"/>
    <w:rsid w:val="009F6085"/>
    <w:rsid w:val="009F6E1A"/>
    <w:rsid w:val="00A026DE"/>
    <w:rsid w:val="00A02E20"/>
    <w:rsid w:val="00A038D3"/>
    <w:rsid w:val="00A03B07"/>
    <w:rsid w:val="00A03FFF"/>
    <w:rsid w:val="00A0530C"/>
    <w:rsid w:val="00A06CE8"/>
    <w:rsid w:val="00A1029D"/>
    <w:rsid w:val="00A10420"/>
    <w:rsid w:val="00A15CB0"/>
    <w:rsid w:val="00A16328"/>
    <w:rsid w:val="00A17D69"/>
    <w:rsid w:val="00A20A13"/>
    <w:rsid w:val="00A2142F"/>
    <w:rsid w:val="00A23368"/>
    <w:rsid w:val="00A23606"/>
    <w:rsid w:val="00A23821"/>
    <w:rsid w:val="00A24D27"/>
    <w:rsid w:val="00A25AF1"/>
    <w:rsid w:val="00A274A3"/>
    <w:rsid w:val="00A30125"/>
    <w:rsid w:val="00A302BE"/>
    <w:rsid w:val="00A313E5"/>
    <w:rsid w:val="00A31C70"/>
    <w:rsid w:val="00A33699"/>
    <w:rsid w:val="00A340BA"/>
    <w:rsid w:val="00A34825"/>
    <w:rsid w:val="00A349E5"/>
    <w:rsid w:val="00A34FFA"/>
    <w:rsid w:val="00A35155"/>
    <w:rsid w:val="00A35C83"/>
    <w:rsid w:val="00A400C3"/>
    <w:rsid w:val="00A414A9"/>
    <w:rsid w:val="00A4175F"/>
    <w:rsid w:val="00A437DD"/>
    <w:rsid w:val="00A45F16"/>
    <w:rsid w:val="00A4605C"/>
    <w:rsid w:val="00A47731"/>
    <w:rsid w:val="00A50775"/>
    <w:rsid w:val="00A50FA8"/>
    <w:rsid w:val="00A52FB0"/>
    <w:rsid w:val="00A53D35"/>
    <w:rsid w:val="00A53E97"/>
    <w:rsid w:val="00A54FAA"/>
    <w:rsid w:val="00A563FD"/>
    <w:rsid w:val="00A56DF1"/>
    <w:rsid w:val="00A56E66"/>
    <w:rsid w:val="00A63586"/>
    <w:rsid w:val="00A645EC"/>
    <w:rsid w:val="00A71A95"/>
    <w:rsid w:val="00A71B16"/>
    <w:rsid w:val="00A721E3"/>
    <w:rsid w:val="00A73EE8"/>
    <w:rsid w:val="00A75804"/>
    <w:rsid w:val="00A75CBB"/>
    <w:rsid w:val="00A7679E"/>
    <w:rsid w:val="00A76CC8"/>
    <w:rsid w:val="00A82DAE"/>
    <w:rsid w:val="00A83F09"/>
    <w:rsid w:val="00A85290"/>
    <w:rsid w:val="00A8549C"/>
    <w:rsid w:val="00A87F9F"/>
    <w:rsid w:val="00A93AC2"/>
    <w:rsid w:val="00A94F4B"/>
    <w:rsid w:val="00A96796"/>
    <w:rsid w:val="00AA252C"/>
    <w:rsid w:val="00AA3274"/>
    <w:rsid w:val="00AA3E23"/>
    <w:rsid w:val="00AA4128"/>
    <w:rsid w:val="00AA509B"/>
    <w:rsid w:val="00AA5F48"/>
    <w:rsid w:val="00AB04AA"/>
    <w:rsid w:val="00AB0583"/>
    <w:rsid w:val="00AB13DC"/>
    <w:rsid w:val="00AB1AA1"/>
    <w:rsid w:val="00AB1DF1"/>
    <w:rsid w:val="00AB286B"/>
    <w:rsid w:val="00AB532A"/>
    <w:rsid w:val="00AB5B64"/>
    <w:rsid w:val="00AB5D32"/>
    <w:rsid w:val="00AB6E7D"/>
    <w:rsid w:val="00AB7F58"/>
    <w:rsid w:val="00AC084E"/>
    <w:rsid w:val="00AC2515"/>
    <w:rsid w:val="00AC300B"/>
    <w:rsid w:val="00AC5708"/>
    <w:rsid w:val="00AD16B2"/>
    <w:rsid w:val="00AD3CCD"/>
    <w:rsid w:val="00AD622B"/>
    <w:rsid w:val="00AD7377"/>
    <w:rsid w:val="00AD73B1"/>
    <w:rsid w:val="00AE0A33"/>
    <w:rsid w:val="00AE15F5"/>
    <w:rsid w:val="00AE1D34"/>
    <w:rsid w:val="00AE2354"/>
    <w:rsid w:val="00AE32C3"/>
    <w:rsid w:val="00AE5BA3"/>
    <w:rsid w:val="00AE630B"/>
    <w:rsid w:val="00AE7788"/>
    <w:rsid w:val="00AF18F3"/>
    <w:rsid w:val="00AF1EC3"/>
    <w:rsid w:val="00AF2900"/>
    <w:rsid w:val="00AF3CC3"/>
    <w:rsid w:val="00AF471A"/>
    <w:rsid w:val="00AF5054"/>
    <w:rsid w:val="00AF5360"/>
    <w:rsid w:val="00AF7421"/>
    <w:rsid w:val="00B01325"/>
    <w:rsid w:val="00B0170A"/>
    <w:rsid w:val="00B020DF"/>
    <w:rsid w:val="00B04933"/>
    <w:rsid w:val="00B0514B"/>
    <w:rsid w:val="00B05A37"/>
    <w:rsid w:val="00B05D48"/>
    <w:rsid w:val="00B07CA7"/>
    <w:rsid w:val="00B1013B"/>
    <w:rsid w:val="00B120B8"/>
    <w:rsid w:val="00B1346E"/>
    <w:rsid w:val="00B14474"/>
    <w:rsid w:val="00B1572E"/>
    <w:rsid w:val="00B17949"/>
    <w:rsid w:val="00B21555"/>
    <w:rsid w:val="00B230EB"/>
    <w:rsid w:val="00B27A93"/>
    <w:rsid w:val="00B33CC3"/>
    <w:rsid w:val="00B36931"/>
    <w:rsid w:val="00B40DED"/>
    <w:rsid w:val="00B4172C"/>
    <w:rsid w:val="00B42600"/>
    <w:rsid w:val="00B43C17"/>
    <w:rsid w:val="00B43FF9"/>
    <w:rsid w:val="00B45FD6"/>
    <w:rsid w:val="00B468E3"/>
    <w:rsid w:val="00B5242D"/>
    <w:rsid w:val="00B5385C"/>
    <w:rsid w:val="00B53ACF"/>
    <w:rsid w:val="00B54538"/>
    <w:rsid w:val="00B54A56"/>
    <w:rsid w:val="00B57B73"/>
    <w:rsid w:val="00B60D9D"/>
    <w:rsid w:val="00B6177D"/>
    <w:rsid w:val="00B61A5C"/>
    <w:rsid w:val="00B61AE6"/>
    <w:rsid w:val="00B61E21"/>
    <w:rsid w:val="00B636F1"/>
    <w:rsid w:val="00B64ACF"/>
    <w:rsid w:val="00B650A9"/>
    <w:rsid w:val="00B65230"/>
    <w:rsid w:val="00B65D55"/>
    <w:rsid w:val="00B6610E"/>
    <w:rsid w:val="00B6694F"/>
    <w:rsid w:val="00B67038"/>
    <w:rsid w:val="00B67D7B"/>
    <w:rsid w:val="00B7080B"/>
    <w:rsid w:val="00B749A3"/>
    <w:rsid w:val="00B77799"/>
    <w:rsid w:val="00B77FDC"/>
    <w:rsid w:val="00B8373F"/>
    <w:rsid w:val="00B86418"/>
    <w:rsid w:val="00B86867"/>
    <w:rsid w:val="00B872A6"/>
    <w:rsid w:val="00B9020A"/>
    <w:rsid w:val="00B90DF2"/>
    <w:rsid w:val="00B93F0E"/>
    <w:rsid w:val="00BA10FF"/>
    <w:rsid w:val="00BA1182"/>
    <w:rsid w:val="00BA1B12"/>
    <w:rsid w:val="00BA2D09"/>
    <w:rsid w:val="00BA3569"/>
    <w:rsid w:val="00BA3860"/>
    <w:rsid w:val="00BA4315"/>
    <w:rsid w:val="00BA4D87"/>
    <w:rsid w:val="00BA5527"/>
    <w:rsid w:val="00BA5C08"/>
    <w:rsid w:val="00BA65C8"/>
    <w:rsid w:val="00BA678E"/>
    <w:rsid w:val="00BB5728"/>
    <w:rsid w:val="00BB5EE8"/>
    <w:rsid w:val="00BB6549"/>
    <w:rsid w:val="00BC03FD"/>
    <w:rsid w:val="00BC05C9"/>
    <w:rsid w:val="00BC1575"/>
    <w:rsid w:val="00BC2055"/>
    <w:rsid w:val="00BC2073"/>
    <w:rsid w:val="00BC3236"/>
    <w:rsid w:val="00BC34F8"/>
    <w:rsid w:val="00BC462D"/>
    <w:rsid w:val="00BD01BB"/>
    <w:rsid w:val="00BD072C"/>
    <w:rsid w:val="00BD2A7D"/>
    <w:rsid w:val="00BD2E45"/>
    <w:rsid w:val="00BD50D7"/>
    <w:rsid w:val="00BD6833"/>
    <w:rsid w:val="00BE1B6E"/>
    <w:rsid w:val="00BE2176"/>
    <w:rsid w:val="00BE2343"/>
    <w:rsid w:val="00BE32E2"/>
    <w:rsid w:val="00BE3BC6"/>
    <w:rsid w:val="00BE5343"/>
    <w:rsid w:val="00BE5C48"/>
    <w:rsid w:val="00BE62A1"/>
    <w:rsid w:val="00BE6C2D"/>
    <w:rsid w:val="00BE6DB8"/>
    <w:rsid w:val="00BE7FF8"/>
    <w:rsid w:val="00BF14AA"/>
    <w:rsid w:val="00BF20C4"/>
    <w:rsid w:val="00BF21FC"/>
    <w:rsid w:val="00BF2240"/>
    <w:rsid w:val="00BF25E6"/>
    <w:rsid w:val="00BF2642"/>
    <w:rsid w:val="00BF3DED"/>
    <w:rsid w:val="00BF41C2"/>
    <w:rsid w:val="00BF4F32"/>
    <w:rsid w:val="00BF5016"/>
    <w:rsid w:val="00BF50F7"/>
    <w:rsid w:val="00BF541E"/>
    <w:rsid w:val="00BF603C"/>
    <w:rsid w:val="00C0149D"/>
    <w:rsid w:val="00C014DA"/>
    <w:rsid w:val="00C01ED4"/>
    <w:rsid w:val="00C04FE7"/>
    <w:rsid w:val="00C05FDE"/>
    <w:rsid w:val="00C068CC"/>
    <w:rsid w:val="00C17BA9"/>
    <w:rsid w:val="00C207A7"/>
    <w:rsid w:val="00C223E5"/>
    <w:rsid w:val="00C2496C"/>
    <w:rsid w:val="00C24D7E"/>
    <w:rsid w:val="00C25530"/>
    <w:rsid w:val="00C27C7F"/>
    <w:rsid w:val="00C3059E"/>
    <w:rsid w:val="00C3078F"/>
    <w:rsid w:val="00C346CF"/>
    <w:rsid w:val="00C35B10"/>
    <w:rsid w:val="00C3786B"/>
    <w:rsid w:val="00C37F52"/>
    <w:rsid w:val="00C40D4E"/>
    <w:rsid w:val="00C463FF"/>
    <w:rsid w:val="00C5126B"/>
    <w:rsid w:val="00C5136B"/>
    <w:rsid w:val="00C51A0C"/>
    <w:rsid w:val="00C5268C"/>
    <w:rsid w:val="00C53064"/>
    <w:rsid w:val="00C54BA1"/>
    <w:rsid w:val="00C54D7C"/>
    <w:rsid w:val="00C54E4C"/>
    <w:rsid w:val="00C57734"/>
    <w:rsid w:val="00C57810"/>
    <w:rsid w:val="00C57B1A"/>
    <w:rsid w:val="00C57BEE"/>
    <w:rsid w:val="00C60CF9"/>
    <w:rsid w:val="00C62237"/>
    <w:rsid w:val="00C63240"/>
    <w:rsid w:val="00C63B3F"/>
    <w:rsid w:val="00C648AD"/>
    <w:rsid w:val="00C656CD"/>
    <w:rsid w:val="00C65C87"/>
    <w:rsid w:val="00C66B3F"/>
    <w:rsid w:val="00C7062B"/>
    <w:rsid w:val="00C75399"/>
    <w:rsid w:val="00C75D08"/>
    <w:rsid w:val="00C761F9"/>
    <w:rsid w:val="00C7683A"/>
    <w:rsid w:val="00C803E2"/>
    <w:rsid w:val="00C809FA"/>
    <w:rsid w:val="00C81A80"/>
    <w:rsid w:val="00C81BC1"/>
    <w:rsid w:val="00C82F3F"/>
    <w:rsid w:val="00C837E7"/>
    <w:rsid w:val="00C83EDF"/>
    <w:rsid w:val="00C841BE"/>
    <w:rsid w:val="00C92657"/>
    <w:rsid w:val="00C9385D"/>
    <w:rsid w:val="00C96009"/>
    <w:rsid w:val="00CA1650"/>
    <w:rsid w:val="00CA2367"/>
    <w:rsid w:val="00CA4A4D"/>
    <w:rsid w:val="00CA4A79"/>
    <w:rsid w:val="00CA57DD"/>
    <w:rsid w:val="00CB1B15"/>
    <w:rsid w:val="00CB2505"/>
    <w:rsid w:val="00CB3E99"/>
    <w:rsid w:val="00CB6004"/>
    <w:rsid w:val="00CB61F4"/>
    <w:rsid w:val="00CC013F"/>
    <w:rsid w:val="00CC13D7"/>
    <w:rsid w:val="00CC17A1"/>
    <w:rsid w:val="00CC2644"/>
    <w:rsid w:val="00CC3F15"/>
    <w:rsid w:val="00CC4A39"/>
    <w:rsid w:val="00CC6357"/>
    <w:rsid w:val="00CC65C9"/>
    <w:rsid w:val="00CC7A8D"/>
    <w:rsid w:val="00CD0DFA"/>
    <w:rsid w:val="00CD1652"/>
    <w:rsid w:val="00CD36E3"/>
    <w:rsid w:val="00CD5B80"/>
    <w:rsid w:val="00CD7336"/>
    <w:rsid w:val="00CD7C02"/>
    <w:rsid w:val="00CD7C40"/>
    <w:rsid w:val="00CE0126"/>
    <w:rsid w:val="00CE013C"/>
    <w:rsid w:val="00CE3A15"/>
    <w:rsid w:val="00CE3AA1"/>
    <w:rsid w:val="00CE4BEE"/>
    <w:rsid w:val="00CE5C64"/>
    <w:rsid w:val="00CE6505"/>
    <w:rsid w:val="00CF05B7"/>
    <w:rsid w:val="00CF1842"/>
    <w:rsid w:val="00D0278C"/>
    <w:rsid w:val="00D0319A"/>
    <w:rsid w:val="00D03ABA"/>
    <w:rsid w:val="00D04004"/>
    <w:rsid w:val="00D06955"/>
    <w:rsid w:val="00D117F7"/>
    <w:rsid w:val="00D12FD3"/>
    <w:rsid w:val="00D161B7"/>
    <w:rsid w:val="00D177DC"/>
    <w:rsid w:val="00D17F08"/>
    <w:rsid w:val="00D21ACC"/>
    <w:rsid w:val="00D2576C"/>
    <w:rsid w:val="00D25ED4"/>
    <w:rsid w:val="00D27A50"/>
    <w:rsid w:val="00D27E59"/>
    <w:rsid w:val="00D30C4E"/>
    <w:rsid w:val="00D33AC9"/>
    <w:rsid w:val="00D34E20"/>
    <w:rsid w:val="00D352AC"/>
    <w:rsid w:val="00D35E48"/>
    <w:rsid w:val="00D363DA"/>
    <w:rsid w:val="00D36B13"/>
    <w:rsid w:val="00D37C95"/>
    <w:rsid w:val="00D41570"/>
    <w:rsid w:val="00D4367F"/>
    <w:rsid w:val="00D519E0"/>
    <w:rsid w:val="00D54676"/>
    <w:rsid w:val="00D54DF9"/>
    <w:rsid w:val="00D554C6"/>
    <w:rsid w:val="00D55508"/>
    <w:rsid w:val="00D55621"/>
    <w:rsid w:val="00D56196"/>
    <w:rsid w:val="00D575D0"/>
    <w:rsid w:val="00D60D69"/>
    <w:rsid w:val="00D60FAF"/>
    <w:rsid w:val="00D61F82"/>
    <w:rsid w:val="00D62303"/>
    <w:rsid w:val="00D648AD"/>
    <w:rsid w:val="00D65D3B"/>
    <w:rsid w:val="00D66010"/>
    <w:rsid w:val="00D669F1"/>
    <w:rsid w:val="00D6707B"/>
    <w:rsid w:val="00D67175"/>
    <w:rsid w:val="00D716AC"/>
    <w:rsid w:val="00D71F94"/>
    <w:rsid w:val="00D72AFB"/>
    <w:rsid w:val="00D75781"/>
    <w:rsid w:val="00D759DE"/>
    <w:rsid w:val="00D763A0"/>
    <w:rsid w:val="00D77BD5"/>
    <w:rsid w:val="00D80712"/>
    <w:rsid w:val="00D80856"/>
    <w:rsid w:val="00D817E5"/>
    <w:rsid w:val="00D85F73"/>
    <w:rsid w:val="00D90FA7"/>
    <w:rsid w:val="00D91A4F"/>
    <w:rsid w:val="00D9394E"/>
    <w:rsid w:val="00D94E2B"/>
    <w:rsid w:val="00D95539"/>
    <w:rsid w:val="00D97853"/>
    <w:rsid w:val="00DA0C7A"/>
    <w:rsid w:val="00DA0D8C"/>
    <w:rsid w:val="00DA1A85"/>
    <w:rsid w:val="00DA29F7"/>
    <w:rsid w:val="00DA2C86"/>
    <w:rsid w:val="00DA59C6"/>
    <w:rsid w:val="00DA7A22"/>
    <w:rsid w:val="00DA7EF0"/>
    <w:rsid w:val="00DB23A1"/>
    <w:rsid w:val="00DB45B3"/>
    <w:rsid w:val="00DB49FD"/>
    <w:rsid w:val="00DB6378"/>
    <w:rsid w:val="00DB733C"/>
    <w:rsid w:val="00DC0565"/>
    <w:rsid w:val="00DC0670"/>
    <w:rsid w:val="00DC137E"/>
    <w:rsid w:val="00DC1ED9"/>
    <w:rsid w:val="00DC2D76"/>
    <w:rsid w:val="00DC4D6E"/>
    <w:rsid w:val="00DC604C"/>
    <w:rsid w:val="00DD06FB"/>
    <w:rsid w:val="00DD1D5F"/>
    <w:rsid w:val="00DD395C"/>
    <w:rsid w:val="00DD4F0B"/>
    <w:rsid w:val="00DE28BE"/>
    <w:rsid w:val="00DE4B8B"/>
    <w:rsid w:val="00DE4CED"/>
    <w:rsid w:val="00DE57D3"/>
    <w:rsid w:val="00DF004C"/>
    <w:rsid w:val="00DF0325"/>
    <w:rsid w:val="00DF288A"/>
    <w:rsid w:val="00DF3ADB"/>
    <w:rsid w:val="00DF579E"/>
    <w:rsid w:val="00DF68A3"/>
    <w:rsid w:val="00E01E50"/>
    <w:rsid w:val="00E03100"/>
    <w:rsid w:val="00E04765"/>
    <w:rsid w:val="00E0673F"/>
    <w:rsid w:val="00E069BA"/>
    <w:rsid w:val="00E06F23"/>
    <w:rsid w:val="00E07C32"/>
    <w:rsid w:val="00E07C48"/>
    <w:rsid w:val="00E07E6B"/>
    <w:rsid w:val="00E11BF4"/>
    <w:rsid w:val="00E161A1"/>
    <w:rsid w:val="00E16528"/>
    <w:rsid w:val="00E1753C"/>
    <w:rsid w:val="00E20C44"/>
    <w:rsid w:val="00E220FD"/>
    <w:rsid w:val="00E23B10"/>
    <w:rsid w:val="00E25AE7"/>
    <w:rsid w:val="00E2618B"/>
    <w:rsid w:val="00E26DF5"/>
    <w:rsid w:val="00E273CE"/>
    <w:rsid w:val="00E27C18"/>
    <w:rsid w:val="00E30CB7"/>
    <w:rsid w:val="00E30D7D"/>
    <w:rsid w:val="00E317D6"/>
    <w:rsid w:val="00E321A8"/>
    <w:rsid w:val="00E339AB"/>
    <w:rsid w:val="00E3539D"/>
    <w:rsid w:val="00E36CC8"/>
    <w:rsid w:val="00E37D07"/>
    <w:rsid w:val="00E4106F"/>
    <w:rsid w:val="00E43491"/>
    <w:rsid w:val="00E446E3"/>
    <w:rsid w:val="00E4646D"/>
    <w:rsid w:val="00E46608"/>
    <w:rsid w:val="00E54A6D"/>
    <w:rsid w:val="00E554DA"/>
    <w:rsid w:val="00E55A80"/>
    <w:rsid w:val="00E570F6"/>
    <w:rsid w:val="00E57770"/>
    <w:rsid w:val="00E60456"/>
    <w:rsid w:val="00E61338"/>
    <w:rsid w:val="00E64C23"/>
    <w:rsid w:val="00E65545"/>
    <w:rsid w:val="00E67473"/>
    <w:rsid w:val="00E7026A"/>
    <w:rsid w:val="00E70532"/>
    <w:rsid w:val="00E70A26"/>
    <w:rsid w:val="00E70CCB"/>
    <w:rsid w:val="00E70F0A"/>
    <w:rsid w:val="00E71270"/>
    <w:rsid w:val="00E72A43"/>
    <w:rsid w:val="00E750B6"/>
    <w:rsid w:val="00E77D88"/>
    <w:rsid w:val="00E80F36"/>
    <w:rsid w:val="00E87380"/>
    <w:rsid w:val="00E91211"/>
    <w:rsid w:val="00E9185C"/>
    <w:rsid w:val="00E95D25"/>
    <w:rsid w:val="00E96493"/>
    <w:rsid w:val="00EA003D"/>
    <w:rsid w:val="00EA0D81"/>
    <w:rsid w:val="00EA15EE"/>
    <w:rsid w:val="00EA21A3"/>
    <w:rsid w:val="00EA234C"/>
    <w:rsid w:val="00EA2A1F"/>
    <w:rsid w:val="00EA66E3"/>
    <w:rsid w:val="00EA7A6B"/>
    <w:rsid w:val="00EA7FFD"/>
    <w:rsid w:val="00EB027E"/>
    <w:rsid w:val="00EB03DB"/>
    <w:rsid w:val="00EB07C5"/>
    <w:rsid w:val="00EB1314"/>
    <w:rsid w:val="00EB1EE8"/>
    <w:rsid w:val="00EB4757"/>
    <w:rsid w:val="00EB591E"/>
    <w:rsid w:val="00EC0D01"/>
    <w:rsid w:val="00EC2D34"/>
    <w:rsid w:val="00EC3977"/>
    <w:rsid w:val="00EC6106"/>
    <w:rsid w:val="00EC6E62"/>
    <w:rsid w:val="00ED36F8"/>
    <w:rsid w:val="00ED3A12"/>
    <w:rsid w:val="00ED3B7B"/>
    <w:rsid w:val="00ED4ABD"/>
    <w:rsid w:val="00ED5EE8"/>
    <w:rsid w:val="00EE16D8"/>
    <w:rsid w:val="00EE1EF0"/>
    <w:rsid w:val="00EE2807"/>
    <w:rsid w:val="00EE2D2C"/>
    <w:rsid w:val="00EE54FF"/>
    <w:rsid w:val="00EE6311"/>
    <w:rsid w:val="00EE7555"/>
    <w:rsid w:val="00EE7734"/>
    <w:rsid w:val="00EF17EA"/>
    <w:rsid w:val="00F023EB"/>
    <w:rsid w:val="00F02D49"/>
    <w:rsid w:val="00F048DE"/>
    <w:rsid w:val="00F04A5B"/>
    <w:rsid w:val="00F0562E"/>
    <w:rsid w:val="00F0716C"/>
    <w:rsid w:val="00F07400"/>
    <w:rsid w:val="00F0746B"/>
    <w:rsid w:val="00F07B27"/>
    <w:rsid w:val="00F1030B"/>
    <w:rsid w:val="00F10EE0"/>
    <w:rsid w:val="00F143C3"/>
    <w:rsid w:val="00F15237"/>
    <w:rsid w:val="00F15E42"/>
    <w:rsid w:val="00F21E37"/>
    <w:rsid w:val="00F23C4A"/>
    <w:rsid w:val="00F240D4"/>
    <w:rsid w:val="00F254D9"/>
    <w:rsid w:val="00F25E00"/>
    <w:rsid w:val="00F27D0B"/>
    <w:rsid w:val="00F31481"/>
    <w:rsid w:val="00F33E1D"/>
    <w:rsid w:val="00F34B02"/>
    <w:rsid w:val="00F40614"/>
    <w:rsid w:val="00F4089C"/>
    <w:rsid w:val="00F41623"/>
    <w:rsid w:val="00F4269F"/>
    <w:rsid w:val="00F440F4"/>
    <w:rsid w:val="00F443C2"/>
    <w:rsid w:val="00F458B4"/>
    <w:rsid w:val="00F47C41"/>
    <w:rsid w:val="00F5025E"/>
    <w:rsid w:val="00F50D96"/>
    <w:rsid w:val="00F51D1F"/>
    <w:rsid w:val="00F5450B"/>
    <w:rsid w:val="00F54AAC"/>
    <w:rsid w:val="00F56121"/>
    <w:rsid w:val="00F5627C"/>
    <w:rsid w:val="00F60028"/>
    <w:rsid w:val="00F61597"/>
    <w:rsid w:val="00F636FB"/>
    <w:rsid w:val="00F63AEB"/>
    <w:rsid w:val="00F63CD7"/>
    <w:rsid w:val="00F65D69"/>
    <w:rsid w:val="00F66DA4"/>
    <w:rsid w:val="00F70C10"/>
    <w:rsid w:val="00F712BB"/>
    <w:rsid w:val="00F71887"/>
    <w:rsid w:val="00F7418A"/>
    <w:rsid w:val="00F74271"/>
    <w:rsid w:val="00F74354"/>
    <w:rsid w:val="00F770B8"/>
    <w:rsid w:val="00F8130A"/>
    <w:rsid w:val="00F82D3C"/>
    <w:rsid w:val="00F82D89"/>
    <w:rsid w:val="00F85239"/>
    <w:rsid w:val="00F859A0"/>
    <w:rsid w:val="00F867B7"/>
    <w:rsid w:val="00F86925"/>
    <w:rsid w:val="00F912B1"/>
    <w:rsid w:val="00F9211B"/>
    <w:rsid w:val="00F9322A"/>
    <w:rsid w:val="00F938C4"/>
    <w:rsid w:val="00F94E3B"/>
    <w:rsid w:val="00F965C4"/>
    <w:rsid w:val="00F966C8"/>
    <w:rsid w:val="00F968B9"/>
    <w:rsid w:val="00F96A27"/>
    <w:rsid w:val="00F973DA"/>
    <w:rsid w:val="00FA0E31"/>
    <w:rsid w:val="00FA37C9"/>
    <w:rsid w:val="00FA4230"/>
    <w:rsid w:val="00FA5BD5"/>
    <w:rsid w:val="00FA683B"/>
    <w:rsid w:val="00FA6BF8"/>
    <w:rsid w:val="00FB08A0"/>
    <w:rsid w:val="00FB141C"/>
    <w:rsid w:val="00FB325B"/>
    <w:rsid w:val="00FB3A47"/>
    <w:rsid w:val="00FC5860"/>
    <w:rsid w:val="00FC62C3"/>
    <w:rsid w:val="00FD20AF"/>
    <w:rsid w:val="00FD3231"/>
    <w:rsid w:val="00FD514C"/>
    <w:rsid w:val="00FD596C"/>
    <w:rsid w:val="00FD6388"/>
    <w:rsid w:val="00FD7C42"/>
    <w:rsid w:val="00FE2B95"/>
    <w:rsid w:val="00FE42EB"/>
    <w:rsid w:val="00FE4F72"/>
    <w:rsid w:val="00FE50CA"/>
    <w:rsid w:val="00FE5E05"/>
    <w:rsid w:val="00FE6BE8"/>
    <w:rsid w:val="00FE7332"/>
    <w:rsid w:val="00FF11BF"/>
    <w:rsid w:val="00FF1794"/>
    <w:rsid w:val="00FF4623"/>
    <w:rsid w:val="00FF53D9"/>
    <w:rsid w:val="00FF5E37"/>
    <w:rsid w:val="00FF63D1"/>
    <w:rsid w:val="00FF6500"/>
    <w:rsid w:val="00FF71E5"/>
    <w:rsid w:val="00FF7E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1B50B87"/>
  <w14:defaultImageDpi w14:val="32767"/>
  <w15:chartTrackingRefBased/>
  <w15:docId w15:val="{67B09FA7-03A2-4AFF-9096-DD6AAAF62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4A3"/>
    <w:pPr>
      <w:spacing w:before="120" w:after="240"/>
    </w:pPr>
  </w:style>
  <w:style w:type="paragraph" w:styleId="Heading1">
    <w:name w:val="heading 1"/>
    <w:basedOn w:val="Normal"/>
    <w:next w:val="Normal"/>
    <w:link w:val="Heading1Char"/>
    <w:uiPriority w:val="9"/>
    <w:qFormat/>
    <w:rsid w:val="0019317B"/>
    <w:pPr>
      <w:keepNext/>
      <w:keepLines/>
      <w:numPr>
        <w:numId w:val="6"/>
      </w:numPr>
      <w:spacing w:before="400" w:after="40" w:line="240" w:lineRule="auto"/>
      <w:outlineLvl w:val="0"/>
    </w:pPr>
    <w:rPr>
      <w:rFonts w:asciiTheme="majorHAnsi" w:eastAsiaTheme="majorEastAsia" w:hAnsiTheme="majorHAnsi" w:cstheme="majorBidi"/>
      <w:color w:val="063069" w:themeColor="text2" w:themeTint="E6"/>
      <w:sz w:val="36"/>
      <w:szCs w:val="36"/>
    </w:rPr>
  </w:style>
  <w:style w:type="paragraph" w:styleId="Heading2">
    <w:name w:val="heading 2"/>
    <w:basedOn w:val="Normal"/>
    <w:next w:val="Normal"/>
    <w:link w:val="Heading2Char"/>
    <w:uiPriority w:val="9"/>
    <w:unhideWhenUsed/>
    <w:qFormat/>
    <w:rsid w:val="008E726A"/>
    <w:pPr>
      <w:keepNext/>
      <w:keepLines/>
      <w:numPr>
        <w:ilvl w:val="1"/>
        <w:numId w:val="6"/>
      </w:numPr>
      <w:pBdr>
        <w:bottom w:val="single" w:sz="4" w:space="1" w:color="1E407C" w:themeColor="accent2"/>
      </w:pBdr>
      <w:spacing w:before="240"/>
      <w:outlineLvl w:val="1"/>
    </w:pPr>
    <w:rPr>
      <w:rFonts w:asciiTheme="majorHAnsi" w:eastAsiaTheme="majorEastAsia" w:hAnsiTheme="majorHAnsi" w:cstheme="majorBidi"/>
      <w:color w:val="063069" w:themeColor="text2" w:themeTint="E6"/>
      <w:sz w:val="24"/>
      <w:szCs w:val="32"/>
    </w:rPr>
  </w:style>
  <w:style w:type="paragraph" w:styleId="Heading3">
    <w:name w:val="heading 3"/>
    <w:basedOn w:val="Normal"/>
    <w:next w:val="Normal"/>
    <w:link w:val="Heading3Char"/>
    <w:uiPriority w:val="9"/>
    <w:unhideWhenUsed/>
    <w:qFormat/>
    <w:rsid w:val="008E726A"/>
    <w:pPr>
      <w:keepNext/>
      <w:keepLines/>
      <w:numPr>
        <w:ilvl w:val="2"/>
        <w:numId w:val="6"/>
      </w:numPr>
      <w:spacing w:before="40" w:after="0" w:line="240" w:lineRule="auto"/>
      <w:outlineLvl w:val="2"/>
    </w:pPr>
    <w:rPr>
      <w:rFonts w:asciiTheme="majorHAnsi" w:eastAsiaTheme="majorEastAsia" w:hAnsiTheme="majorHAnsi" w:cstheme="majorBidi"/>
      <w:color w:val="1E407C" w:themeColor="accent2"/>
      <w:sz w:val="24"/>
      <w:szCs w:val="28"/>
    </w:rPr>
  </w:style>
  <w:style w:type="paragraph" w:styleId="Heading4">
    <w:name w:val="heading 4"/>
    <w:basedOn w:val="Normal"/>
    <w:next w:val="Normal"/>
    <w:link w:val="Heading4Char"/>
    <w:uiPriority w:val="9"/>
    <w:unhideWhenUsed/>
    <w:qFormat/>
    <w:rsid w:val="003D6C0C"/>
    <w:pPr>
      <w:keepNext/>
      <w:keepLines/>
      <w:numPr>
        <w:ilvl w:val="3"/>
        <w:numId w:val="6"/>
      </w:numPr>
      <w:spacing w:before="40" w:after="0"/>
      <w:outlineLvl w:val="3"/>
    </w:pPr>
    <w:rPr>
      <w:rFonts w:asciiTheme="majorHAnsi" w:eastAsiaTheme="majorEastAsia" w:hAnsiTheme="majorHAnsi" w:cstheme="majorBidi"/>
      <w:color w:val="595959" w:themeColor="text1" w:themeTint="A6"/>
      <w:sz w:val="24"/>
      <w:szCs w:val="24"/>
    </w:rPr>
  </w:style>
  <w:style w:type="paragraph" w:styleId="Heading5">
    <w:name w:val="heading 5"/>
    <w:basedOn w:val="Normal"/>
    <w:next w:val="Normal"/>
    <w:link w:val="Heading5Char"/>
    <w:uiPriority w:val="9"/>
    <w:unhideWhenUsed/>
    <w:qFormat/>
    <w:rsid w:val="004309DF"/>
    <w:pPr>
      <w:keepNext/>
      <w:keepLines/>
      <w:numPr>
        <w:ilvl w:val="4"/>
        <w:numId w:val="6"/>
      </w:numPr>
      <w:spacing w:before="40" w:after="0"/>
      <w:outlineLvl w:val="4"/>
    </w:pPr>
    <w:rPr>
      <w:rFonts w:asciiTheme="majorHAnsi" w:eastAsiaTheme="majorEastAsia" w:hAnsiTheme="majorHAnsi" w:cstheme="majorBidi"/>
      <w:caps/>
      <w:color w:val="0074A6" w:themeColor="accent1" w:themeShade="BF"/>
    </w:rPr>
  </w:style>
  <w:style w:type="paragraph" w:styleId="Heading6">
    <w:name w:val="heading 6"/>
    <w:basedOn w:val="Normal"/>
    <w:next w:val="Normal"/>
    <w:link w:val="Heading6Char"/>
    <w:uiPriority w:val="9"/>
    <w:semiHidden/>
    <w:unhideWhenUsed/>
    <w:qFormat/>
    <w:rsid w:val="004309DF"/>
    <w:pPr>
      <w:keepNext/>
      <w:keepLines/>
      <w:numPr>
        <w:ilvl w:val="5"/>
        <w:numId w:val="6"/>
      </w:numPr>
      <w:spacing w:before="40" w:after="0"/>
      <w:outlineLvl w:val="5"/>
    </w:pPr>
    <w:rPr>
      <w:rFonts w:asciiTheme="majorHAnsi" w:eastAsiaTheme="majorEastAsia" w:hAnsiTheme="majorHAnsi" w:cstheme="majorBidi"/>
      <w:i/>
      <w:iCs/>
      <w:caps/>
      <w:color w:val="004E6F" w:themeColor="accent1" w:themeShade="80"/>
    </w:rPr>
  </w:style>
  <w:style w:type="paragraph" w:styleId="Heading7">
    <w:name w:val="heading 7"/>
    <w:basedOn w:val="Normal"/>
    <w:next w:val="Normal"/>
    <w:link w:val="Heading7Char"/>
    <w:uiPriority w:val="9"/>
    <w:semiHidden/>
    <w:unhideWhenUsed/>
    <w:qFormat/>
    <w:rsid w:val="004309DF"/>
    <w:pPr>
      <w:keepNext/>
      <w:keepLines/>
      <w:numPr>
        <w:ilvl w:val="6"/>
        <w:numId w:val="6"/>
      </w:numPr>
      <w:spacing w:before="40" w:after="0"/>
      <w:outlineLvl w:val="6"/>
    </w:pPr>
    <w:rPr>
      <w:rFonts w:asciiTheme="majorHAnsi" w:eastAsiaTheme="majorEastAsia" w:hAnsiTheme="majorHAnsi" w:cstheme="majorBidi"/>
      <w:b/>
      <w:bCs/>
      <w:color w:val="004E6F" w:themeColor="accent1" w:themeShade="80"/>
    </w:rPr>
  </w:style>
  <w:style w:type="paragraph" w:styleId="Heading8">
    <w:name w:val="heading 8"/>
    <w:basedOn w:val="Normal"/>
    <w:next w:val="Normal"/>
    <w:link w:val="Heading8Char"/>
    <w:uiPriority w:val="9"/>
    <w:semiHidden/>
    <w:unhideWhenUsed/>
    <w:qFormat/>
    <w:rsid w:val="004309DF"/>
    <w:pPr>
      <w:keepNext/>
      <w:keepLines/>
      <w:numPr>
        <w:ilvl w:val="7"/>
        <w:numId w:val="6"/>
      </w:numPr>
      <w:spacing w:before="40" w:after="0"/>
      <w:outlineLvl w:val="7"/>
    </w:pPr>
    <w:rPr>
      <w:rFonts w:asciiTheme="majorHAnsi" w:eastAsiaTheme="majorEastAsia" w:hAnsiTheme="majorHAnsi" w:cstheme="majorBidi"/>
      <w:b/>
      <w:bCs/>
      <w:i/>
      <w:iCs/>
      <w:color w:val="004E6F" w:themeColor="accent1" w:themeShade="80"/>
    </w:rPr>
  </w:style>
  <w:style w:type="paragraph" w:styleId="Heading9">
    <w:name w:val="heading 9"/>
    <w:basedOn w:val="Normal"/>
    <w:next w:val="Normal"/>
    <w:link w:val="Heading9Char"/>
    <w:uiPriority w:val="9"/>
    <w:semiHidden/>
    <w:unhideWhenUsed/>
    <w:qFormat/>
    <w:rsid w:val="004309DF"/>
    <w:pPr>
      <w:keepNext/>
      <w:keepLines/>
      <w:numPr>
        <w:ilvl w:val="8"/>
        <w:numId w:val="6"/>
      </w:numPr>
      <w:spacing w:before="40" w:after="0"/>
      <w:outlineLvl w:val="8"/>
    </w:pPr>
    <w:rPr>
      <w:rFonts w:asciiTheme="majorHAnsi" w:eastAsiaTheme="majorEastAsia" w:hAnsiTheme="majorHAnsi" w:cstheme="majorBidi"/>
      <w:i/>
      <w:iCs/>
      <w:color w:val="004E6F"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11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11A4"/>
  </w:style>
  <w:style w:type="paragraph" w:styleId="Footer">
    <w:name w:val="footer"/>
    <w:basedOn w:val="Normal"/>
    <w:link w:val="FooterChar"/>
    <w:uiPriority w:val="99"/>
    <w:unhideWhenUsed/>
    <w:rsid w:val="00F636FB"/>
    <w:pPr>
      <w:tabs>
        <w:tab w:val="center" w:pos="4680"/>
        <w:tab w:val="right" w:pos="9360"/>
      </w:tabs>
      <w:spacing w:before="0" w:after="0" w:line="240" w:lineRule="auto"/>
    </w:pPr>
    <w:rPr>
      <w:rFonts w:asciiTheme="majorHAnsi" w:hAnsiTheme="majorHAnsi"/>
      <w:sz w:val="20"/>
    </w:rPr>
  </w:style>
  <w:style w:type="character" w:customStyle="1" w:styleId="FooterChar">
    <w:name w:val="Footer Char"/>
    <w:basedOn w:val="DefaultParagraphFont"/>
    <w:link w:val="Footer"/>
    <w:uiPriority w:val="99"/>
    <w:rsid w:val="00F636FB"/>
    <w:rPr>
      <w:rFonts w:asciiTheme="majorHAnsi" w:hAnsiTheme="majorHAnsi"/>
      <w:sz w:val="20"/>
    </w:rPr>
  </w:style>
  <w:style w:type="table" w:styleId="TableGrid">
    <w:name w:val="Table Grid"/>
    <w:basedOn w:val="TableNormal"/>
    <w:uiPriority w:val="59"/>
    <w:rsid w:val="005B04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6E74DC"/>
    <w:rPr>
      <w:rFonts w:asciiTheme="majorHAnsi" w:hAnsiTheme="majorHAnsi"/>
      <w:b w:val="0"/>
      <w:bCs/>
      <w:u w:val="single"/>
    </w:rPr>
  </w:style>
  <w:style w:type="table" w:styleId="GridTable4-Accent2">
    <w:name w:val="Grid Table 4 Accent 2"/>
    <w:basedOn w:val="TableNormal"/>
    <w:uiPriority w:val="49"/>
    <w:rsid w:val="00280439"/>
    <w:pPr>
      <w:spacing w:after="0" w:line="240" w:lineRule="auto"/>
    </w:pPr>
    <w:tblPr>
      <w:tblStyleRowBandSize w:val="1"/>
      <w:tblStyleColBandSize w:val="1"/>
      <w:tblBorders>
        <w:top w:val="single" w:sz="4" w:space="0" w:color="5382D5" w:themeColor="accent2" w:themeTint="99"/>
        <w:left w:val="single" w:sz="4" w:space="0" w:color="5382D5" w:themeColor="accent2" w:themeTint="99"/>
        <w:bottom w:val="single" w:sz="4" w:space="0" w:color="5382D5" w:themeColor="accent2" w:themeTint="99"/>
        <w:right w:val="single" w:sz="4" w:space="0" w:color="5382D5" w:themeColor="accent2" w:themeTint="99"/>
        <w:insideH w:val="single" w:sz="4" w:space="0" w:color="5382D5" w:themeColor="accent2" w:themeTint="99"/>
        <w:insideV w:val="single" w:sz="4" w:space="0" w:color="5382D5" w:themeColor="accent2" w:themeTint="99"/>
      </w:tblBorders>
    </w:tblPr>
    <w:tblStylePr w:type="firstRow">
      <w:rPr>
        <w:b/>
        <w:bCs/>
        <w:color w:val="FFFFFF" w:themeColor="background1"/>
      </w:rPr>
      <w:tblPr/>
      <w:tcPr>
        <w:tcBorders>
          <w:top w:val="single" w:sz="4" w:space="0" w:color="1E407C" w:themeColor="accent2"/>
          <w:left w:val="single" w:sz="4" w:space="0" w:color="1E407C" w:themeColor="accent2"/>
          <w:bottom w:val="single" w:sz="4" w:space="0" w:color="1E407C" w:themeColor="accent2"/>
          <w:right w:val="single" w:sz="4" w:space="0" w:color="1E407C" w:themeColor="accent2"/>
          <w:insideH w:val="nil"/>
          <w:insideV w:val="nil"/>
        </w:tcBorders>
        <w:shd w:val="clear" w:color="auto" w:fill="1E407C" w:themeFill="accent2"/>
      </w:tcPr>
    </w:tblStylePr>
    <w:tblStylePr w:type="lastRow">
      <w:rPr>
        <w:b/>
        <w:bCs/>
      </w:rPr>
      <w:tblPr/>
      <w:tcPr>
        <w:tcBorders>
          <w:top w:val="double" w:sz="4" w:space="0" w:color="1E407C" w:themeColor="accent2"/>
        </w:tcBorders>
      </w:tcPr>
    </w:tblStylePr>
    <w:tblStylePr w:type="firstCol">
      <w:rPr>
        <w:b/>
        <w:bCs/>
      </w:rPr>
    </w:tblStylePr>
    <w:tblStylePr w:type="lastCol">
      <w:rPr>
        <w:b/>
        <w:bCs/>
      </w:rPr>
    </w:tblStylePr>
    <w:tblStylePr w:type="band1Vert">
      <w:tblPr/>
      <w:tcPr>
        <w:shd w:val="clear" w:color="auto" w:fill="C5D5F1" w:themeFill="accent2" w:themeFillTint="33"/>
      </w:tcPr>
    </w:tblStylePr>
    <w:tblStylePr w:type="band1Horz">
      <w:tblPr/>
      <w:tcPr>
        <w:shd w:val="clear" w:color="auto" w:fill="C5D5F1" w:themeFill="accent2" w:themeFillTint="33"/>
      </w:tcPr>
    </w:tblStylePr>
  </w:style>
  <w:style w:type="paragraph" w:styleId="Title">
    <w:name w:val="Title"/>
    <w:basedOn w:val="Normal"/>
    <w:next w:val="Normal"/>
    <w:link w:val="TitleChar"/>
    <w:uiPriority w:val="10"/>
    <w:qFormat/>
    <w:rsid w:val="004309DF"/>
    <w:pPr>
      <w:spacing w:after="0" w:line="204" w:lineRule="auto"/>
      <w:contextualSpacing/>
    </w:pPr>
    <w:rPr>
      <w:rFonts w:asciiTheme="majorHAnsi" w:eastAsiaTheme="majorEastAsia" w:hAnsiTheme="majorHAnsi" w:cstheme="majorBidi"/>
      <w:caps/>
      <w:color w:val="041E41" w:themeColor="text2"/>
      <w:spacing w:val="-15"/>
      <w:sz w:val="72"/>
      <w:szCs w:val="72"/>
    </w:rPr>
  </w:style>
  <w:style w:type="character" w:customStyle="1" w:styleId="TitleChar">
    <w:name w:val="Title Char"/>
    <w:basedOn w:val="DefaultParagraphFont"/>
    <w:link w:val="Title"/>
    <w:uiPriority w:val="10"/>
    <w:rsid w:val="004309DF"/>
    <w:rPr>
      <w:rFonts w:asciiTheme="majorHAnsi" w:eastAsiaTheme="majorEastAsia" w:hAnsiTheme="majorHAnsi" w:cstheme="majorBidi"/>
      <w:caps/>
      <w:color w:val="041E41" w:themeColor="text2"/>
      <w:spacing w:val="-15"/>
      <w:sz w:val="72"/>
      <w:szCs w:val="72"/>
    </w:rPr>
  </w:style>
  <w:style w:type="character" w:customStyle="1" w:styleId="Heading1Char">
    <w:name w:val="Heading 1 Char"/>
    <w:basedOn w:val="DefaultParagraphFont"/>
    <w:link w:val="Heading1"/>
    <w:uiPriority w:val="9"/>
    <w:rsid w:val="0019317B"/>
    <w:rPr>
      <w:rFonts w:asciiTheme="majorHAnsi" w:eastAsiaTheme="majorEastAsia" w:hAnsiTheme="majorHAnsi" w:cstheme="majorBidi"/>
      <w:color w:val="063069" w:themeColor="text2" w:themeTint="E6"/>
      <w:sz w:val="36"/>
      <w:szCs w:val="36"/>
    </w:rPr>
  </w:style>
  <w:style w:type="paragraph" w:styleId="List">
    <w:name w:val="List"/>
    <w:basedOn w:val="Normal"/>
    <w:uiPriority w:val="99"/>
    <w:unhideWhenUsed/>
    <w:rsid w:val="000F0A5B"/>
    <w:pPr>
      <w:ind w:left="360" w:hanging="360"/>
      <w:contextualSpacing/>
    </w:pPr>
  </w:style>
  <w:style w:type="character" w:customStyle="1" w:styleId="Heading2Char">
    <w:name w:val="Heading 2 Char"/>
    <w:basedOn w:val="DefaultParagraphFont"/>
    <w:link w:val="Heading2"/>
    <w:uiPriority w:val="9"/>
    <w:rsid w:val="008E726A"/>
    <w:rPr>
      <w:rFonts w:asciiTheme="majorHAnsi" w:eastAsiaTheme="majorEastAsia" w:hAnsiTheme="majorHAnsi" w:cstheme="majorBidi"/>
      <w:color w:val="063069" w:themeColor="text2" w:themeTint="E6"/>
      <w:sz w:val="24"/>
      <w:szCs w:val="32"/>
    </w:rPr>
  </w:style>
  <w:style w:type="paragraph" w:styleId="Quote">
    <w:name w:val="Quote"/>
    <w:basedOn w:val="Normal"/>
    <w:next w:val="Normal"/>
    <w:link w:val="QuoteChar"/>
    <w:uiPriority w:val="29"/>
    <w:qFormat/>
    <w:rsid w:val="004309DF"/>
    <w:pPr>
      <w:spacing w:after="120"/>
      <w:ind w:left="720"/>
    </w:pPr>
    <w:rPr>
      <w:color w:val="041E41" w:themeColor="text2"/>
      <w:sz w:val="24"/>
      <w:szCs w:val="24"/>
    </w:rPr>
  </w:style>
  <w:style w:type="character" w:customStyle="1" w:styleId="QuoteChar">
    <w:name w:val="Quote Char"/>
    <w:basedOn w:val="DefaultParagraphFont"/>
    <w:link w:val="Quote"/>
    <w:uiPriority w:val="29"/>
    <w:rsid w:val="004309DF"/>
    <w:rPr>
      <w:color w:val="041E41" w:themeColor="text2"/>
      <w:sz w:val="24"/>
      <w:szCs w:val="24"/>
    </w:rPr>
  </w:style>
  <w:style w:type="paragraph" w:customStyle="1" w:styleId="Note">
    <w:name w:val="Note"/>
    <w:basedOn w:val="Quote"/>
    <w:rsid w:val="007D43A0"/>
    <w:pPr>
      <w:spacing w:before="0" w:after="0" w:line="240" w:lineRule="auto"/>
      <w:ind w:left="144"/>
    </w:pPr>
    <w:rPr>
      <w:rFonts w:ascii="Proxima Nova Light" w:hAnsi="Proxima Nova Light"/>
      <w:bCs/>
      <w:sz w:val="18"/>
    </w:rPr>
  </w:style>
  <w:style w:type="character" w:customStyle="1" w:styleId="Heading3Char">
    <w:name w:val="Heading 3 Char"/>
    <w:basedOn w:val="DefaultParagraphFont"/>
    <w:link w:val="Heading3"/>
    <w:uiPriority w:val="9"/>
    <w:rsid w:val="008E726A"/>
    <w:rPr>
      <w:rFonts w:asciiTheme="majorHAnsi" w:eastAsiaTheme="majorEastAsia" w:hAnsiTheme="majorHAnsi" w:cstheme="majorBidi"/>
      <w:color w:val="1E407C" w:themeColor="accent2"/>
      <w:sz w:val="24"/>
      <w:szCs w:val="28"/>
    </w:rPr>
  </w:style>
  <w:style w:type="character" w:styleId="Hyperlink">
    <w:name w:val="Hyperlink"/>
    <w:basedOn w:val="DefaultParagraphFont"/>
    <w:uiPriority w:val="99"/>
    <w:unhideWhenUsed/>
    <w:rsid w:val="0078303F"/>
    <w:rPr>
      <w:color w:val="5382D5" w:themeColor="accent2" w:themeTint="99"/>
      <w:u w:val="single"/>
    </w:rPr>
  </w:style>
  <w:style w:type="character" w:styleId="UnresolvedMention">
    <w:name w:val="Unresolved Mention"/>
    <w:basedOn w:val="DefaultParagraphFont"/>
    <w:uiPriority w:val="99"/>
    <w:semiHidden/>
    <w:unhideWhenUsed/>
    <w:rsid w:val="00E60456"/>
    <w:rPr>
      <w:color w:val="605E5C"/>
      <w:shd w:val="clear" w:color="auto" w:fill="E1DFDD"/>
    </w:rPr>
  </w:style>
  <w:style w:type="character" w:styleId="FollowedHyperlink">
    <w:name w:val="FollowedHyperlink"/>
    <w:basedOn w:val="DefaultParagraphFont"/>
    <w:uiPriority w:val="99"/>
    <w:semiHidden/>
    <w:unhideWhenUsed/>
    <w:rsid w:val="00E60456"/>
    <w:rPr>
      <w:color w:val="7D4C7C" w:themeColor="followedHyperlink"/>
      <w:u w:val="single"/>
    </w:rPr>
  </w:style>
  <w:style w:type="paragraph" w:customStyle="1" w:styleId="CheckMarkList">
    <w:name w:val="Check Mark List"/>
    <w:basedOn w:val="ListParagraph"/>
    <w:rsid w:val="003C26F3"/>
    <w:pPr>
      <w:numPr>
        <w:numId w:val="1"/>
      </w:numPr>
      <w:spacing w:after="120"/>
      <w:ind w:left="792"/>
      <w:contextualSpacing w:val="0"/>
    </w:pPr>
  </w:style>
  <w:style w:type="paragraph" w:styleId="ListParagraph">
    <w:name w:val="List Paragraph"/>
    <w:basedOn w:val="Normal"/>
    <w:uiPriority w:val="34"/>
    <w:qFormat/>
    <w:rsid w:val="008B581A"/>
    <w:pPr>
      <w:ind w:left="720"/>
      <w:contextualSpacing/>
    </w:pPr>
  </w:style>
  <w:style w:type="paragraph" w:customStyle="1" w:styleId="ColorWhiteBold">
    <w:name w:val="Color White Bold"/>
    <w:basedOn w:val="Normal"/>
    <w:rsid w:val="00414D5A"/>
    <w:pPr>
      <w:spacing w:after="0" w:line="240" w:lineRule="auto"/>
    </w:pPr>
    <w:rPr>
      <w:color w:val="FFFFFF" w:themeColor="background1"/>
    </w:rPr>
  </w:style>
  <w:style w:type="character" w:styleId="SubtleEmphasis">
    <w:name w:val="Subtle Emphasis"/>
    <w:basedOn w:val="DefaultParagraphFont"/>
    <w:uiPriority w:val="19"/>
    <w:qFormat/>
    <w:rsid w:val="004309DF"/>
    <w:rPr>
      <w:i/>
      <w:iCs/>
      <w:color w:val="595959" w:themeColor="text1" w:themeTint="A6"/>
    </w:rPr>
  </w:style>
  <w:style w:type="character" w:styleId="SubtleReference">
    <w:name w:val="Subtle Reference"/>
    <w:basedOn w:val="DefaultParagraphFont"/>
    <w:uiPriority w:val="31"/>
    <w:qFormat/>
    <w:rsid w:val="008F379B"/>
    <w:rPr>
      <w:smallCaps/>
      <w:color w:val="404040" w:themeColor="text1" w:themeTint="BF"/>
      <w:u w:val="none" w:color="7F7F7F" w:themeColor="text1" w:themeTint="80"/>
      <w:bdr w:val="none" w:sz="0" w:space="0" w:color="auto"/>
    </w:rPr>
  </w:style>
  <w:style w:type="character" w:styleId="Emphasis">
    <w:name w:val="Emphasis"/>
    <w:basedOn w:val="DefaultParagraphFont"/>
    <w:uiPriority w:val="20"/>
    <w:qFormat/>
    <w:rsid w:val="004309DF"/>
    <w:rPr>
      <w:i/>
      <w:iCs/>
    </w:rPr>
  </w:style>
  <w:style w:type="paragraph" w:styleId="TOCHeading">
    <w:name w:val="TOC Heading"/>
    <w:basedOn w:val="Heading1"/>
    <w:next w:val="Normal"/>
    <w:uiPriority w:val="39"/>
    <w:unhideWhenUsed/>
    <w:qFormat/>
    <w:rsid w:val="00AE7788"/>
    <w:pPr>
      <w:outlineLvl w:val="9"/>
    </w:pPr>
    <w:rPr>
      <w:color w:val="1E407C" w:themeColor="accent2"/>
      <w:sz w:val="24"/>
    </w:rPr>
  </w:style>
  <w:style w:type="paragraph" w:styleId="TOC1">
    <w:name w:val="toc 1"/>
    <w:basedOn w:val="Normal"/>
    <w:next w:val="Normal"/>
    <w:autoRedefine/>
    <w:uiPriority w:val="39"/>
    <w:unhideWhenUsed/>
    <w:rsid w:val="00AE7788"/>
    <w:pPr>
      <w:spacing w:after="100"/>
      <w:contextualSpacing/>
    </w:pPr>
  </w:style>
  <w:style w:type="paragraph" w:styleId="TOC2">
    <w:name w:val="toc 2"/>
    <w:basedOn w:val="Normal"/>
    <w:next w:val="Normal"/>
    <w:autoRedefine/>
    <w:uiPriority w:val="39"/>
    <w:unhideWhenUsed/>
    <w:rsid w:val="00FA0E31"/>
    <w:pPr>
      <w:spacing w:after="100"/>
      <w:ind w:left="200"/>
    </w:pPr>
  </w:style>
  <w:style w:type="paragraph" w:styleId="TOC3">
    <w:name w:val="toc 3"/>
    <w:basedOn w:val="Normal"/>
    <w:next w:val="Normal"/>
    <w:autoRedefine/>
    <w:uiPriority w:val="39"/>
    <w:unhideWhenUsed/>
    <w:rsid w:val="00FA0E31"/>
    <w:pPr>
      <w:spacing w:after="100"/>
      <w:ind w:left="400"/>
    </w:pPr>
  </w:style>
  <w:style w:type="character" w:styleId="IntenseReference">
    <w:name w:val="Intense Reference"/>
    <w:basedOn w:val="DefaultParagraphFont"/>
    <w:uiPriority w:val="32"/>
    <w:qFormat/>
    <w:rsid w:val="004309DF"/>
    <w:rPr>
      <w:b/>
      <w:bCs/>
      <w:smallCaps/>
      <w:color w:val="041E41" w:themeColor="text2"/>
      <w:u w:val="single"/>
    </w:rPr>
  </w:style>
  <w:style w:type="paragraph" w:styleId="IntenseQuote">
    <w:name w:val="Intense Quote"/>
    <w:basedOn w:val="Normal"/>
    <w:next w:val="Normal"/>
    <w:link w:val="IntenseQuoteChar"/>
    <w:uiPriority w:val="30"/>
    <w:qFormat/>
    <w:rsid w:val="004309DF"/>
    <w:pPr>
      <w:spacing w:before="100" w:beforeAutospacing="1" w:line="240" w:lineRule="auto"/>
      <w:ind w:left="720"/>
      <w:jc w:val="center"/>
    </w:pPr>
    <w:rPr>
      <w:rFonts w:asciiTheme="majorHAnsi" w:eastAsiaTheme="majorEastAsia" w:hAnsiTheme="majorHAnsi" w:cstheme="majorBidi"/>
      <w:color w:val="041E41" w:themeColor="text2"/>
      <w:spacing w:val="-6"/>
      <w:sz w:val="32"/>
      <w:szCs w:val="32"/>
    </w:rPr>
  </w:style>
  <w:style w:type="character" w:customStyle="1" w:styleId="IntenseQuoteChar">
    <w:name w:val="Intense Quote Char"/>
    <w:basedOn w:val="DefaultParagraphFont"/>
    <w:link w:val="IntenseQuote"/>
    <w:uiPriority w:val="30"/>
    <w:rsid w:val="004309DF"/>
    <w:rPr>
      <w:rFonts w:asciiTheme="majorHAnsi" w:eastAsiaTheme="majorEastAsia" w:hAnsiTheme="majorHAnsi" w:cstheme="majorBidi"/>
      <w:color w:val="041E41" w:themeColor="text2"/>
      <w:spacing w:val="-6"/>
      <w:sz w:val="32"/>
      <w:szCs w:val="32"/>
    </w:rPr>
  </w:style>
  <w:style w:type="character" w:styleId="IntenseEmphasis">
    <w:name w:val="Intense Emphasis"/>
    <w:basedOn w:val="DefaultParagraphFont"/>
    <w:uiPriority w:val="21"/>
    <w:qFormat/>
    <w:rsid w:val="004309DF"/>
    <w:rPr>
      <w:b/>
      <w:bCs/>
      <w:i/>
      <w:iCs/>
    </w:rPr>
  </w:style>
  <w:style w:type="character" w:customStyle="1" w:styleId="Heading4Char">
    <w:name w:val="Heading 4 Char"/>
    <w:basedOn w:val="DefaultParagraphFont"/>
    <w:link w:val="Heading4"/>
    <w:uiPriority w:val="9"/>
    <w:rsid w:val="003D6C0C"/>
    <w:rPr>
      <w:rFonts w:asciiTheme="majorHAnsi" w:eastAsiaTheme="majorEastAsia" w:hAnsiTheme="majorHAnsi" w:cstheme="majorBidi"/>
      <w:color w:val="595959" w:themeColor="text1" w:themeTint="A6"/>
      <w:sz w:val="24"/>
      <w:szCs w:val="24"/>
    </w:rPr>
  </w:style>
  <w:style w:type="character" w:customStyle="1" w:styleId="Heading5Char">
    <w:name w:val="Heading 5 Char"/>
    <w:basedOn w:val="DefaultParagraphFont"/>
    <w:link w:val="Heading5"/>
    <w:uiPriority w:val="9"/>
    <w:rsid w:val="004309DF"/>
    <w:rPr>
      <w:rFonts w:asciiTheme="majorHAnsi" w:eastAsiaTheme="majorEastAsia" w:hAnsiTheme="majorHAnsi" w:cstheme="majorBidi"/>
      <w:caps/>
      <w:color w:val="0074A6" w:themeColor="accent1" w:themeShade="BF"/>
    </w:rPr>
  </w:style>
  <w:style w:type="character" w:customStyle="1" w:styleId="Heading6Char">
    <w:name w:val="Heading 6 Char"/>
    <w:basedOn w:val="DefaultParagraphFont"/>
    <w:link w:val="Heading6"/>
    <w:uiPriority w:val="9"/>
    <w:semiHidden/>
    <w:rsid w:val="004309DF"/>
    <w:rPr>
      <w:rFonts w:asciiTheme="majorHAnsi" w:eastAsiaTheme="majorEastAsia" w:hAnsiTheme="majorHAnsi" w:cstheme="majorBidi"/>
      <w:i/>
      <w:iCs/>
      <w:caps/>
      <w:color w:val="004E6F" w:themeColor="accent1" w:themeShade="80"/>
    </w:rPr>
  </w:style>
  <w:style w:type="character" w:customStyle="1" w:styleId="Heading7Char">
    <w:name w:val="Heading 7 Char"/>
    <w:basedOn w:val="DefaultParagraphFont"/>
    <w:link w:val="Heading7"/>
    <w:uiPriority w:val="9"/>
    <w:semiHidden/>
    <w:rsid w:val="004309DF"/>
    <w:rPr>
      <w:rFonts w:asciiTheme="majorHAnsi" w:eastAsiaTheme="majorEastAsia" w:hAnsiTheme="majorHAnsi" w:cstheme="majorBidi"/>
      <w:b/>
      <w:bCs/>
      <w:color w:val="004E6F" w:themeColor="accent1" w:themeShade="80"/>
    </w:rPr>
  </w:style>
  <w:style w:type="character" w:customStyle="1" w:styleId="Heading8Char">
    <w:name w:val="Heading 8 Char"/>
    <w:basedOn w:val="DefaultParagraphFont"/>
    <w:link w:val="Heading8"/>
    <w:uiPriority w:val="9"/>
    <w:semiHidden/>
    <w:rsid w:val="004309DF"/>
    <w:rPr>
      <w:rFonts w:asciiTheme="majorHAnsi" w:eastAsiaTheme="majorEastAsia" w:hAnsiTheme="majorHAnsi" w:cstheme="majorBidi"/>
      <w:b/>
      <w:bCs/>
      <w:i/>
      <w:iCs/>
      <w:color w:val="004E6F" w:themeColor="accent1" w:themeShade="80"/>
    </w:rPr>
  </w:style>
  <w:style w:type="character" w:customStyle="1" w:styleId="Heading9Char">
    <w:name w:val="Heading 9 Char"/>
    <w:basedOn w:val="DefaultParagraphFont"/>
    <w:link w:val="Heading9"/>
    <w:uiPriority w:val="9"/>
    <w:semiHidden/>
    <w:rsid w:val="004309DF"/>
    <w:rPr>
      <w:rFonts w:asciiTheme="majorHAnsi" w:eastAsiaTheme="majorEastAsia" w:hAnsiTheme="majorHAnsi" w:cstheme="majorBidi"/>
      <w:i/>
      <w:iCs/>
      <w:color w:val="004E6F" w:themeColor="accent1" w:themeShade="80"/>
    </w:rPr>
  </w:style>
  <w:style w:type="paragraph" w:styleId="Caption">
    <w:name w:val="caption"/>
    <w:basedOn w:val="Normal"/>
    <w:next w:val="Normal"/>
    <w:uiPriority w:val="35"/>
    <w:unhideWhenUsed/>
    <w:qFormat/>
    <w:rsid w:val="004309DF"/>
    <w:pPr>
      <w:spacing w:line="240" w:lineRule="auto"/>
    </w:pPr>
    <w:rPr>
      <w:b/>
      <w:bCs/>
      <w:smallCaps/>
      <w:color w:val="041E41" w:themeColor="text2"/>
    </w:rPr>
  </w:style>
  <w:style w:type="paragraph" w:styleId="List2">
    <w:name w:val="List 2"/>
    <w:basedOn w:val="Normal"/>
    <w:uiPriority w:val="99"/>
    <w:unhideWhenUsed/>
    <w:rsid w:val="000F0A5B"/>
    <w:pPr>
      <w:ind w:left="720" w:hanging="360"/>
      <w:contextualSpacing/>
    </w:pPr>
  </w:style>
  <w:style w:type="paragraph" w:styleId="List3">
    <w:name w:val="List 3"/>
    <w:basedOn w:val="Normal"/>
    <w:uiPriority w:val="99"/>
    <w:unhideWhenUsed/>
    <w:rsid w:val="000F0A5B"/>
    <w:pPr>
      <w:ind w:left="1080" w:hanging="360"/>
      <w:contextualSpacing/>
    </w:pPr>
  </w:style>
  <w:style w:type="paragraph" w:styleId="List4">
    <w:name w:val="List 4"/>
    <w:basedOn w:val="Normal"/>
    <w:uiPriority w:val="99"/>
    <w:unhideWhenUsed/>
    <w:rsid w:val="000F0A5B"/>
    <w:pPr>
      <w:ind w:left="1440" w:hanging="360"/>
      <w:contextualSpacing/>
    </w:pPr>
  </w:style>
  <w:style w:type="paragraph" w:styleId="List5">
    <w:name w:val="List 5"/>
    <w:basedOn w:val="Normal"/>
    <w:uiPriority w:val="99"/>
    <w:unhideWhenUsed/>
    <w:rsid w:val="000F0A5B"/>
    <w:pPr>
      <w:ind w:left="1800" w:hanging="360"/>
      <w:contextualSpacing/>
    </w:pPr>
  </w:style>
  <w:style w:type="paragraph" w:styleId="ListBullet">
    <w:name w:val="List Bullet"/>
    <w:basedOn w:val="Normal"/>
    <w:uiPriority w:val="99"/>
    <w:unhideWhenUsed/>
    <w:rsid w:val="008E726A"/>
    <w:pPr>
      <w:numPr>
        <w:numId w:val="2"/>
      </w:numPr>
      <w:contextualSpacing/>
    </w:pPr>
  </w:style>
  <w:style w:type="paragraph" w:styleId="ListBullet2">
    <w:name w:val="List Bullet 2"/>
    <w:basedOn w:val="Normal"/>
    <w:uiPriority w:val="99"/>
    <w:unhideWhenUsed/>
    <w:rsid w:val="000F0A5B"/>
    <w:pPr>
      <w:numPr>
        <w:numId w:val="3"/>
      </w:numPr>
      <w:contextualSpacing/>
    </w:pPr>
  </w:style>
  <w:style w:type="paragraph" w:styleId="ListBullet3">
    <w:name w:val="List Bullet 3"/>
    <w:basedOn w:val="Normal"/>
    <w:uiPriority w:val="99"/>
    <w:unhideWhenUsed/>
    <w:rsid w:val="000F0A5B"/>
    <w:pPr>
      <w:numPr>
        <w:numId w:val="4"/>
      </w:numPr>
      <w:contextualSpacing/>
    </w:pPr>
  </w:style>
  <w:style w:type="paragraph" w:styleId="ListBullet5">
    <w:name w:val="List Bullet 5"/>
    <w:basedOn w:val="Normal"/>
    <w:uiPriority w:val="99"/>
    <w:unhideWhenUsed/>
    <w:rsid w:val="000F0A5B"/>
    <w:pPr>
      <w:numPr>
        <w:numId w:val="5"/>
      </w:numPr>
      <w:contextualSpacing/>
    </w:pPr>
  </w:style>
  <w:style w:type="paragraph" w:styleId="TOC4">
    <w:name w:val="toc 4"/>
    <w:basedOn w:val="Normal"/>
    <w:next w:val="Normal"/>
    <w:autoRedefine/>
    <w:uiPriority w:val="39"/>
    <w:unhideWhenUsed/>
    <w:rsid w:val="00AE7788"/>
    <w:pPr>
      <w:spacing w:after="100"/>
      <w:ind w:left="660"/>
    </w:pPr>
  </w:style>
  <w:style w:type="paragraph" w:customStyle="1" w:styleId="TableHeading">
    <w:name w:val="Table Heading"/>
    <w:basedOn w:val="Normal"/>
    <w:qFormat/>
    <w:rsid w:val="00C81BC1"/>
    <w:pPr>
      <w:spacing w:before="40" w:after="40" w:line="240" w:lineRule="auto"/>
    </w:pPr>
    <w:rPr>
      <w:bCs/>
      <w:color w:val="FFFFFF" w:themeColor="background1"/>
    </w:rPr>
  </w:style>
  <w:style w:type="table" w:customStyle="1" w:styleId="ProgramTemplateTable">
    <w:name w:val="Program Template Table"/>
    <w:basedOn w:val="TableNormal"/>
    <w:uiPriority w:val="99"/>
    <w:rsid w:val="00C81BC1"/>
    <w:pPr>
      <w:spacing w:before="120" w:after="240" w:line="240" w:lineRule="auto"/>
    </w:pPr>
    <w:tblPr>
      <w:tblBorders>
        <w:top w:val="single" w:sz="4" w:space="0" w:color="1E407C" w:themeColor="accent2"/>
        <w:left w:val="single" w:sz="4" w:space="0" w:color="1E407C" w:themeColor="accent2"/>
        <w:bottom w:val="single" w:sz="4" w:space="0" w:color="1E407C" w:themeColor="accent2"/>
        <w:right w:val="single" w:sz="4" w:space="0" w:color="1E407C" w:themeColor="accent2"/>
        <w:insideH w:val="single" w:sz="4" w:space="0" w:color="1E407C" w:themeColor="accent2"/>
        <w:insideV w:val="single" w:sz="4" w:space="0" w:color="1E407C" w:themeColor="accent2"/>
      </w:tblBorders>
    </w:tblPr>
    <w:tblStylePr w:type="firstRow">
      <w:rPr>
        <w:rFonts w:asciiTheme="majorHAnsi" w:hAnsiTheme="majorHAnsi"/>
      </w:rPr>
      <w:tblPr/>
      <w:tcPr>
        <w:tcBorders>
          <w:top w:val="nil"/>
          <w:left w:val="nil"/>
          <w:bottom w:val="nil"/>
          <w:right w:val="nil"/>
          <w:insideH w:val="nil"/>
          <w:insideV w:val="nil"/>
          <w:tl2br w:val="nil"/>
          <w:tr2bl w:val="nil"/>
        </w:tcBorders>
        <w:shd w:val="clear" w:color="auto" w:fill="1E407C" w:themeFill="accent2"/>
      </w:tcPr>
    </w:tblStylePr>
  </w:style>
  <w:style w:type="paragraph" w:customStyle="1" w:styleId="TableCell">
    <w:name w:val="Table Cell"/>
    <w:basedOn w:val="TableHeading"/>
    <w:qFormat/>
    <w:rsid w:val="00C81BC1"/>
    <w:pPr>
      <w:spacing w:after="120"/>
    </w:pPr>
    <w:rPr>
      <w:color w:val="auto"/>
      <w:sz w:val="20"/>
    </w:rPr>
  </w:style>
  <w:style w:type="paragraph" w:styleId="BodyText">
    <w:name w:val="Body Text"/>
    <w:basedOn w:val="Normal"/>
    <w:link w:val="BodyTextChar"/>
    <w:qFormat/>
    <w:rsid w:val="0090429F"/>
    <w:pPr>
      <w:widowControl w:val="0"/>
      <w:spacing w:before="0" w:after="0" w:line="240" w:lineRule="auto"/>
      <w:ind w:left="120"/>
    </w:pPr>
    <w:rPr>
      <w:rFonts w:ascii="Times New Roman" w:eastAsia="Times New Roman" w:hAnsi="Times New Roman"/>
      <w:sz w:val="20"/>
      <w:szCs w:val="20"/>
    </w:rPr>
  </w:style>
  <w:style w:type="character" w:customStyle="1" w:styleId="BodyTextChar">
    <w:name w:val="Body Text Char"/>
    <w:basedOn w:val="DefaultParagraphFont"/>
    <w:link w:val="BodyText"/>
    <w:rsid w:val="0090429F"/>
    <w:rPr>
      <w:rFonts w:ascii="Times New Roman" w:eastAsia="Times New Roman" w:hAnsi="Times New Roman"/>
      <w:sz w:val="20"/>
      <w:szCs w:val="20"/>
    </w:rPr>
  </w:style>
  <w:style w:type="paragraph" w:styleId="NormalWeb">
    <w:name w:val="Normal (Web)"/>
    <w:basedOn w:val="Normal"/>
    <w:uiPriority w:val="99"/>
    <w:semiHidden/>
    <w:unhideWhenUsed/>
    <w:rsid w:val="00E069B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051486">
      <w:bodyDiv w:val="1"/>
      <w:marLeft w:val="0"/>
      <w:marRight w:val="0"/>
      <w:marTop w:val="0"/>
      <w:marBottom w:val="0"/>
      <w:divBdr>
        <w:top w:val="none" w:sz="0" w:space="0" w:color="auto"/>
        <w:left w:val="none" w:sz="0" w:space="0" w:color="auto"/>
        <w:bottom w:val="none" w:sz="0" w:space="0" w:color="auto"/>
        <w:right w:val="none" w:sz="0" w:space="0" w:color="auto"/>
      </w:divBdr>
    </w:div>
    <w:div w:id="261649454">
      <w:bodyDiv w:val="1"/>
      <w:marLeft w:val="0"/>
      <w:marRight w:val="0"/>
      <w:marTop w:val="0"/>
      <w:marBottom w:val="0"/>
      <w:divBdr>
        <w:top w:val="none" w:sz="0" w:space="0" w:color="auto"/>
        <w:left w:val="none" w:sz="0" w:space="0" w:color="auto"/>
        <w:bottom w:val="none" w:sz="0" w:space="0" w:color="auto"/>
        <w:right w:val="none" w:sz="0" w:space="0" w:color="auto"/>
      </w:divBdr>
    </w:div>
    <w:div w:id="273707839">
      <w:bodyDiv w:val="1"/>
      <w:marLeft w:val="0"/>
      <w:marRight w:val="0"/>
      <w:marTop w:val="0"/>
      <w:marBottom w:val="0"/>
      <w:divBdr>
        <w:top w:val="none" w:sz="0" w:space="0" w:color="auto"/>
        <w:left w:val="none" w:sz="0" w:space="0" w:color="auto"/>
        <w:bottom w:val="none" w:sz="0" w:space="0" w:color="auto"/>
        <w:right w:val="none" w:sz="0" w:space="0" w:color="auto"/>
      </w:divBdr>
    </w:div>
    <w:div w:id="568269630">
      <w:bodyDiv w:val="1"/>
      <w:marLeft w:val="0"/>
      <w:marRight w:val="0"/>
      <w:marTop w:val="0"/>
      <w:marBottom w:val="0"/>
      <w:divBdr>
        <w:top w:val="none" w:sz="0" w:space="0" w:color="auto"/>
        <w:left w:val="none" w:sz="0" w:space="0" w:color="auto"/>
        <w:bottom w:val="none" w:sz="0" w:space="0" w:color="auto"/>
        <w:right w:val="none" w:sz="0" w:space="0" w:color="auto"/>
      </w:divBdr>
    </w:div>
    <w:div w:id="810363889">
      <w:bodyDiv w:val="1"/>
      <w:marLeft w:val="0"/>
      <w:marRight w:val="0"/>
      <w:marTop w:val="0"/>
      <w:marBottom w:val="0"/>
      <w:divBdr>
        <w:top w:val="none" w:sz="0" w:space="0" w:color="auto"/>
        <w:left w:val="none" w:sz="0" w:space="0" w:color="auto"/>
        <w:bottom w:val="none" w:sz="0" w:space="0" w:color="auto"/>
        <w:right w:val="none" w:sz="0" w:space="0" w:color="auto"/>
      </w:divBdr>
    </w:div>
    <w:div w:id="1004817650">
      <w:bodyDiv w:val="1"/>
      <w:marLeft w:val="0"/>
      <w:marRight w:val="0"/>
      <w:marTop w:val="0"/>
      <w:marBottom w:val="0"/>
      <w:divBdr>
        <w:top w:val="none" w:sz="0" w:space="0" w:color="auto"/>
        <w:left w:val="none" w:sz="0" w:space="0" w:color="auto"/>
        <w:bottom w:val="none" w:sz="0" w:space="0" w:color="auto"/>
        <w:right w:val="none" w:sz="0" w:space="0" w:color="auto"/>
      </w:divBdr>
      <w:divsChild>
        <w:div w:id="226575192">
          <w:marLeft w:val="0"/>
          <w:marRight w:val="0"/>
          <w:marTop w:val="0"/>
          <w:marBottom w:val="0"/>
          <w:divBdr>
            <w:top w:val="none" w:sz="0" w:space="0" w:color="auto"/>
            <w:left w:val="none" w:sz="0" w:space="0" w:color="auto"/>
            <w:bottom w:val="none" w:sz="0" w:space="0" w:color="auto"/>
            <w:right w:val="none" w:sz="0" w:space="0" w:color="auto"/>
          </w:divBdr>
        </w:div>
        <w:div w:id="482090785">
          <w:marLeft w:val="0"/>
          <w:marRight w:val="0"/>
          <w:marTop w:val="0"/>
          <w:marBottom w:val="0"/>
          <w:divBdr>
            <w:top w:val="none" w:sz="0" w:space="0" w:color="auto"/>
            <w:left w:val="none" w:sz="0" w:space="0" w:color="auto"/>
            <w:bottom w:val="none" w:sz="0" w:space="0" w:color="auto"/>
            <w:right w:val="none" w:sz="0" w:space="0" w:color="auto"/>
          </w:divBdr>
        </w:div>
        <w:div w:id="966201165">
          <w:marLeft w:val="0"/>
          <w:marRight w:val="0"/>
          <w:marTop w:val="0"/>
          <w:marBottom w:val="0"/>
          <w:divBdr>
            <w:top w:val="none" w:sz="0" w:space="0" w:color="auto"/>
            <w:left w:val="none" w:sz="0" w:space="0" w:color="auto"/>
            <w:bottom w:val="none" w:sz="0" w:space="0" w:color="auto"/>
            <w:right w:val="none" w:sz="0" w:space="0" w:color="auto"/>
          </w:divBdr>
        </w:div>
        <w:div w:id="763649755">
          <w:marLeft w:val="0"/>
          <w:marRight w:val="0"/>
          <w:marTop w:val="0"/>
          <w:marBottom w:val="0"/>
          <w:divBdr>
            <w:top w:val="none" w:sz="0" w:space="0" w:color="auto"/>
            <w:left w:val="none" w:sz="0" w:space="0" w:color="auto"/>
            <w:bottom w:val="none" w:sz="0" w:space="0" w:color="auto"/>
            <w:right w:val="none" w:sz="0" w:space="0" w:color="auto"/>
          </w:divBdr>
          <w:divsChild>
            <w:div w:id="952905252">
              <w:marLeft w:val="0"/>
              <w:marRight w:val="0"/>
              <w:marTop w:val="0"/>
              <w:marBottom w:val="0"/>
              <w:divBdr>
                <w:top w:val="none" w:sz="0" w:space="0" w:color="auto"/>
                <w:left w:val="none" w:sz="0" w:space="0" w:color="auto"/>
                <w:bottom w:val="none" w:sz="0" w:space="0" w:color="auto"/>
                <w:right w:val="none" w:sz="0" w:space="0" w:color="auto"/>
              </w:divBdr>
            </w:div>
            <w:div w:id="1064334013">
              <w:marLeft w:val="0"/>
              <w:marRight w:val="0"/>
              <w:marTop w:val="0"/>
              <w:marBottom w:val="0"/>
              <w:divBdr>
                <w:top w:val="none" w:sz="0" w:space="0" w:color="auto"/>
                <w:left w:val="none" w:sz="0" w:space="0" w:color="auto"/>
                <w:bottom w:val="none" w:sz="0" w:space="0" w:color="auto"/>
                <w:right w:val="none" w:sz="0" w:space="0" w:color="auto"/>
              </w:divBdr>
            </w:div>
            <w:div w:id="1075976534">
              <w:marLeft w:val="0"/>
              <w:marRight w:val="0"/>
              <w:marTop w:val="0"/>
              <w:marBottom w:val="0"/>
              <w:divBdr>
                <w:top w:val="none" w:sz="0" w:space="0" w:color="auto"/>
                <w:left w:val="none" w:sz="0" w:space="0" w:color="auto"/>
                <w:bottom w:val="none" w:sz="0" w:space="0" w:color="auto"/>
                <w:right w:val="none" w:sz="0" w:space="0" w:color="auto"/>
              </w:divBdr>
            </w:div>
            <w:div w:id="1135563430">
              <w:marLeft w:val="0"/>
              <w:marRight w:val="0"/>
              <w:marTop w:val="0"/>
              <w:marBottom w:val="0"/>
              <w:divBdr>
                <w:top w:val="none" w:sz="0" w:space="0" w:color="auto"/>
                <w:left w:val="none" w:sz="0" w:space="0" w:color="auto"/>
                <w:bottom w:val="none" w:sz="0" w:space="0" w:color="auto"/>
                <w:right w:val="none" w:sz="0" w:space="0" w:color="auto"/>
              </w:divBdr>
            </w:div>
            <w:div w:id="1436712660">
              <w:marLeft w:val="0"/>
              <w:marRight w:val="0"/>
              <w:marTop w:val="0"/>
              <w:marBottom w:val="0"/>
              <w:divBdr>
                <w:top w:val="none" w:sz="0" w:space="0" w:color="auto"/>
                <w:left w:val="none" w:sz="0" w:space="0" w:color="auto"/>
                <w:bottom w:val="none" w:sz="0" w:space="0" w:color="auto"/>
                <w:right w:val="none" w:sz="0" w:space="0" w:color="auto"/>
              </w:divBdr>
            </w:div>
          </w:divsChild>
        </w:div>
        <w:div w:id="1460343137">
          <w:marLeft w:val="0"/>
          <w:marRight w:val="0"/>
          <w:marTop w:val="0"/>
          <w:marBottom w:val="0"/>
          <w:divBdr>
            <w:top w:val="none" w:sz="0" w:space="0" w:color="auto"/>
            <w:left w:val="none" w:sz="0" w:space="0" w:color="auto"/>
            <w:bottom w:val="none" w:sz="0" w:space="0" w:color="auto"/>
            <w:right w:val="none" w:sz="0" w:space="0" w:color="auto"/>
          </w:divBdr>
          <w:divsChild>
            <w:div w:id="197740058">
              <w:marLeft w:val="0"/>
              <w:marRight w:val="0"/>
              <w:marTop w:val="0"/>
              <w:marBottom w:val="0"/>
              <w:divBdr>
                <w:top w:val="none" w:sz="0" w:space="0" w:color="auto"/>
                <w:left w:val="none" w:sz="0" w:space="0" w:color="auto"/>
                <w:bottom w:val="none" w:sz="0" w:space="0" w:color="auto"/>
                <w:right w:val="none" w:sz="0" w:space="0" w:color="auto"/>
              </w:divBdr>
            </w:div>
            <w:div w:id="1837648184">
              <w:marLeft w:val="0"/>
              <w:marRight w:val="0"/>
              <w:marTop w:val="0"/>
              <w:marBottom w:val="0"/>
              <w:divBdr>
                <w:top w:val="none" w:sz="0" w:space="0" w:color="auto"/>
                <w:left w:val="none" w:sz="0" w:space="0" w:color="auto"/>
                <w:bottom w:val="none" w:sz="0" w:space="0" w:color="auto"/>
                <w:right w:val="none" w:sz="0" w:space="0" w:color="auto"/>
              </w:divBdr>
            </w:div>
            <w:div w:id="1742823018">
              <w:marLeft w:val="0"/>
              <w:marRight w:val="0"/>
              <w:marTop w:val="0"/>
              <w:marBottom w:val="0"/>
              <w:divBdr>
                <w:top w:val="none" w:sz="0" w:space="0" w:color="auto"/>
                <w:left w:val="none" w:sz="0" w:space="0" w:color="auto"/>
                <w:bottom w:val="none" w:sz="0" w:space="0" w:color="auto"/>
                <w:right w:val="none" w:sz="0" w:space="0" w:color="auto"/>
              </w:divBdr>
            </w:div>
            <w:div w:id="445348029">
              <w:marLeft w:val="0"/>
              <w:marRight w:val="0"/>
              <w:marTop w:val="0"/>
              <w:marBottom w:val="0"/>
              <w:divBdr>
                <w:top w:val="none" w:sz="0" w:space="0" w:color="auto"/>
                <w:left w:val="none" w:sz="0" w:space="0" w:color="auto"/>
                <w:bottom w:val="none" w:sz="0" w:space="0" w:color="auto"/>
                <w:right w:val="none" w:sz="0" w:space="0" w:color="auto"/>
              </w:divBdr>
            </w:div>
            <w:div w:id="900019266">
              <w:marLeft w:val="0"/>
              <w:marRight w:val="0"/>
              <w:marTop w:val="0"/>
              <w:marBottom w:val="0"/>
              <w:divBdr>
                <w:top w:val="none" w:sz="0" w:space="0" w:color="auto"/>
                <w:left w:val="none" w:sz="0" w:space="0" w:color="auto"/>
                <w:bottom w:val="none" w:sz="0" w:space="0" w:color="auto"/>
                <w:right w:val="none" w:sz="0" w:space="0" w:color="auto"/>
              </w:divBdr>
            </w:div>
          </w:divsChild>
        </w:div>
        <w:div w:id="498349741">
          <w:marLeft w:val="0"/>
          <w:marRight w:val="0"/>
          <w:marTop w:val="0"/>
          <w:marBottom w:val="0"/>
          <w:divBdr>
            <w:top w:val="none" w:sz="0" w:space="0" w:color="auto"/>
            <w:left w:val="none" w:sz="0" w:space="0" w:color="auto"/>
            <w:bottom w:val="none" w:sz="0" w:space="0" w:color="auto"/>
            <w:right w:val="none" w:sz="0" w:space="0" w:color="auto"/>
          </w:divBdr>
          <w:divsChild>
            <w:div w:id="333841722">
              <w:marLeft w:val="0"/>
              <w:marRight w:val="0"/>
              <w:marTop w:val="0"/>
              <w:marBottom w:val="0"/>
              <w:divBdr>
                <w:top w:val="none" w:sz="0" w:space="0" w:color="auto"/>
                <w:left w:val="none" w:sz="0" w:space="0" w:color="auto"/>
                <w:bottom w:val="none" w:sz="0" w:space="0" w:color="auto"/>
                <w:right w:val="none" w:sz="0" w:space="0" w:color="auto"/>
              </w:divBdr>
            </w:div>
            <w:div w:id="148061227">
              <w:marLeft w:val="0"/>
              <w:marRight w:val="0"/>
              <w:marTop w:val="0"/>
              <w:marBottom w:val="0"/>
              <w:divBdr>
                <w:top w:val="none" w:sz="0" w:space="0" w:color="auto"/>
                <w:left w:val="none" w:sz="0" w:space="0" w:color="auto"/>
                <w:bottom w:val="none" w:sz="0" w:space="0" w:color="auto"/>
                <w:right w:val="none" w:sz="0" w:space="0" w:color="auto"/>
              </w:divBdr>
            </w:div>
            <w:div w:id="1692800109">
              <w:marLeft w:val="0"/>
              <w:marRight w:val="0"/>
              <w:marTop w:val="0"/>
              <w:marBottom w:val="0"/>
              <w:divBdr>
                <w:top w:val="none" w:sz="0" w:space="0" w:color="auto"/>
                <w:left w:val="none" w:sz="0" w:space="0" w:color="auto"/>
                <w:bottom w:val="none" w:sz="0" w:space="0" w:color="auto"/>
                <w:right w:val="none" w:sz="0" w:space="0" w:color="auto"/>
              </w:divBdr>
            </w:div>
            <w:div w:id="796874029">
              <w:marLeft w:val="0"/>
              <w:marRight w:val="0"/>
              <w:marTop w:val="0"/>
              <w:marBottom w:val="0"/>
              <w:divBdr>
                <w:top w:val="none" w:sz="0" w:space="0" w:color="auto"/>
                <w:left w:val="none" w:sz="0" w:space="0" w:color="auto"/>
                <w:bottom w:val="none" w:sz="0" w:space="0" w:color="auto"/>
                <w:right w:val="none" w:sz="0" w:space="0" w:color="auto"/>
              </w:divBdr>
            </w:div>
            <w:div w:id="1087187758">
              <w:marLeft w:val="0"/>
              <w:marRight w:val="0"/>
              <w:marTop w:val="0"/>
              <w:marBottom w:val="0"/>
              <w:divBdr>
                <w:top w:val="none" w:sz="0" w:space="0" w:color="auto"/>
                <w:left w:val="none" w:sz="0" w:space="0" w:color="auto"/>
                <w:bottom w:val="none" w:sz="0" w:space="0" w:color="auto"/>
                <w:right w:val="none" w:sz="0" w:space="0" w:color="auto"/>
              </w:divBdr>
            </w:div>
          </w:divsChild>
        </w:div>
        <w:div w:id="109396956">
          <w:marLeft w:val="0"/>
          <w:marRight w:val="0"/>
          <w:marTop w:val="0"/>
          <w:marBottom w:val="0"/>
          <w:divBdr>
            <w:top w:val="none" w:sz="0" w:space="0" w:color="auto"/>
            <w:left w:val="none" w:sz="0" w:space="0" w:color="auto"/>
            <w:bottom w:val="none" w:sz="0" w:space="0" w:color="auto"/>
            <w:right w:val="none" w:sz="0" w:space="0" w:color="auto"/>
          </w:divBdr>
          <w:divsChild>
            <w:div w:id="1410074109">
              <w:marLeft w:val="0"/>
              <w:marRight w:val="0"/>
              <w:marTop w:val="0"/>
              <w:marBottom w:val="0"/>
              <w:divBdr>
                <w:top w:val="none" w:sz="0" w:space="0" w:color="auto"/>
                <w:left w:val="none" w:sz="0" w:space="0" w:color="auto"/>
                <w:bottom w:val="none" w:sz="0" w:space="0" w:color="auto"/>
                <w:right w:val="none" w:sz="0" w:space="0" w:color="auto"/>
              </w:divBdr>
            </w:div>
            <w:div w:id="1995990406">
              <w:marLeft w:val="0"/>
              <w:marRight w:val="0"/>
              <w:marTop w:val="0"/>
              <w:marBottom w:val="0"/>
              <w:divBdr>
                <w:top w:val="none" w:sz="0" w:space="0" w:color="auto"/>
                <w:left w:val="none" w:sz="0" w:space="0" w:color="auto"/>
                <w:bottom w:val="none" w:sz="0" w:space="0" w:color="auto"/>
                <w:right w:val="none" w:sz="0" w:space="0" w:color="auto"/>
              </w:divBdr>
            </w:div>
            <w:div w:id="1595475778">
              <w:marLeft w:val="0"/>
              <w:marRight w:val="0"/>
              <w:marTop w:val="0"/>
              <w:marBottom w:val="0"/>
              <w:divBdr>
                <w:top w:val="none" w:sz="0" w:space="0" w:color="auto"/>
                <w:left w:val="none" w:sz="0" w:space="0" w:color="auto"/>
                <w:bottom w:val="none" w:sz="0" w:space="0" w:color="auto"/>
                <w:right w:val="none" w:sz="0" w:space="0" w:color="auto"/>
              </w:divBdr>
            </w:div>
            <w:div w:id="125516263">
              <w:marLeft w:val="0"/>
              <w:marRight w:val="0"/>
              <w:marTop w:val="0"/>
              <w:marBottom w:val="0"/>
              <w:divBdr>
                <w:top w:val="none" w:sz="0" w:space="0" w:color="auto"/>
                <w:left w:val="none" w:sz="0" w:space="0" w:color="auto"/>
                <w:bottom w:val="none" w:sz="0" w:space="0" w:color="auto"/>
                <w:right w:val="none" w:sz="0" w:space="0" w:color="auto"/>
              </w:divBdr>
            </w:div>
            <w:div w:id="1740056158">
              <w:marLeft w:val="0"/>
              <w:marRight w:val="0"/>
              <w:marTop w:val="0"/>
              <w:marBottom w:val="0"/>
              <w:divBdr>
                <w:top w:val="none" w:sz="0" w:space="0" w:color="auto"/>
                <w:left w:val="none" w:sz="0" w:space="0" w:color="auto"/>
                <w:bottom w:val="none" w:sz="0" w:space="0" w:color="auto"/>
                <w:right w:val="none" w:sz="0" w:space="0" w:color="auto"/>
              </w:divBdr>
            </w:div>
          </w:divsChild>
        </w:div>
        <w:div w:id="1891453942">
          <w:marLeft w:val="0"/>
          <w:marRight w:val="0"/>
          <w:marTop w:val="0"/>
          <w:marBottom w:val="0"/>
          <w:divBdr>
            <w:top w:val="none" w:sz="0" w:space="0" w:color="auto"/>
            <w:left w:val="none" w:sz="0" w:space="0" w:color="auto"/>
            <w:bottom w:val="none" w:sz="0" w:space="0" w:color="auto"/>
            <w:right w:val="none" w:sz="0" w:space="0" w:color="auto"/>
          </w:divBdr>
          <w:divsChild>
            <w:div w:id="1482236725">
              <w:marLeft w:val="0"/>
              <w:marRight w:val="0"/>
              <w:marTop w:val="0"/>
              <w:marBottom w:val="0"/>
              <w:divBdr>
                <w:top w:val="none" w:sz="0" w:space="0" w:color="auto"/>
                <w:left w:val="none" w:sz="0" w:space="0" w:color="auto"/>
                <w:bottom w:val="none" w:sz="0" w:space="0" w:color="auto"/>
                <w:right w:val="none" w:sz="0" w:space="0" w:color="auto"/>
              </w:divBdr>
            </w:div>
            <w:div w:id="1035623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484880">
      <w:bodyDiv w:val="1"/>
      <w:marLeft w:val="0"/>
      <w:marRight w:val="0"/>
      <w:marTop w:val="0"/>
      <w:marBottom w:val="0"/>
      <w:divBdr>
        <w:top w:val="none" w:sz="0" w:space="0" w:color="auto"/>
        <w:left w:val="none" w:sz="0" w:space="0" w:color="auto"/>
        <w:bottom w:val="none" w:sz="0" w:space="0" w:color="auto"/>
        <w:right w:val="none" w:sz="0" w:space="0" w:color="auto"/>
      </w:divBdr>
      <w:divsChild>
        <w:div w:id="734426640">
          <w:marLeft w:val="0"/>
          <w:marRight w:val="0"/>
          <w:marTop w:val="0"/>
          <w:marBottom w:val="0"/>
          <w:divBdr>
            <w:top w:val="none" w:sz="0" w:space="0" w:color="auto"/>
            <w:left w:val="none" w:sz="0" w:space="0" w:color="auto"/>
            <w:bottom w:val="none" w:sz="0" w:space="0" w:color="auto"/>
            <w:right w:val="none" w:sz="0" w:space="0" w:color="auto"/>
          </w:divBdr>
          <w:divsChild>
            <w:div w:id="1396274822">
              <w:marLeft w:val="0"/>
              <w:marRight w:val="0"/>
              <w:marTop w:val="0"/>
              <w:marBottom w:val="0"/>
              <w:divBdr>
                <w:top w:val="none" w:sz="0" w:space="0" w:color="auto"/>
                <w:left w:val="none" w:sz="0" w:space="0" w:color="auto"/>
                <w:bottom w:val="none" w:sz="0" w:space="0" w:color="auto"/>
                <w:right w:val="none" w:sz="0" w:space="0" w:color="auto"/>
              </w:divBdr>
            </w:div>
          </w:divsChild>
        </w:div>
        <w:div w:id="1523855834">
          <w:marLeft w:val="0"/>
          <w:marRight w:val="0"/>
          <w:marTop w:val="0"/>
          <w:marBottom w:val="0"/>
          <w:divBdr>
            <w:top w:val="none" w:sz="0" w:space="0" w:color="auto"/>
            <w:left w:val="none" w:sz="0" w:space="0" w:color="auto"/>
            <w:bottom w:val="none" w:sz="0" w:space="0" w:color="auto"/>
            <w:right w:val="none" w:sz="0" w:space="0" w:color="auto"/>
          </w:divBdr>
          <w:divsChild>
            <w:div w:id="1839224200">
              <w:marLeft w:val="0"/>
              <w:marRight w:val="0"/>
              <w:marTop w:val="0"/>
              <w:marBottom w:val="0"/>
              <w:divBdr>
                <w:top w:val="none" w:sz="0" w:space="0" w:color="auto"/>
                <w:left w:val="none" w:sz="0" w:space="0" w:color="auto"/>
                <w:bottom w:val="none" w:sz="0" w:space="0" w:color="auto"/>
                <w:right w:val="none" w:sz="0" w:space="0" w:color="auto"/>
              </w:divBdr>
            </w:div>
          </w:divsChild>
        </w:div>
        <w:div w:id="2036148314">
          <w:marLeft w:val="0"/>
          <w:marRight w:val="0"/>
          <w:marTop w:val="0"/>
          <w:marBottom w:val="0"/>
          <w:divBdr>
            <w:top w:val="none" w:sz="0" w:space="0" w:color="auto"/>
            <w:left w:val="none" w:sz="0" w:space="0" w:color="auto"/>
            <w:bottom w:val="none" w:sz="0" w:space="0" w:color="auto"/>
            <w:right w:val="none" w:sz="0" w:space="0" w:color="auto"/>
          </w:divBdr>
          <w:divsChild>
            <w:div w:id="179853178">
              <w:marLeft w:val="0"/>
              <w:marRight w:val="0"/>
              <w:marTop w:val="0"/>
              <w:marBottom w:val="0"/>
              <w:divBdr>
                <w:top w:val="none" w:sz="0" w:space="0" w:color="auto"/>
                <w:left w:val="none" w:sz="0" w:space="0" w:color="auto"/>
                <w:bottom w:val="none" w:sz="0" w:space="0" w:color="auto"/>
                <w:right w:val="none" w:sz="0" w:space="0" w:color="auto"/>
              </w:divBdr>
            </w:div>
          </w:divsChild>
        </w:div>
        <w:div w:id="1245454656">
          <w:marLeft w:val="0"/>
          <w:marRight w:val="0"/>
          <w:marTop w:val="0"/>
          <w:marBottom w:val="0"/>
          <w:divBdr>
            <w:top w:val="none" w:sz="0" w:space="0" w:color="auto"/>
            <w:left w:val="none" w:sz="0" w:space="0" w:color="auto"/>
            <w:bottom w:val="none" w:sz="0" w:space="0" w:color="auto"/>
            <w:right w:val="none" w:sz="0" w:space="0" w:color="auto"/>
          </w:divBdr>
          <w:divsChild>
            <w:div w:id="542908120">
              <w:marLeft w:val="0"/>
              <w:marRight w:val="0"/>
              <w:marTop w:val="0"/>
              <w:marBottom w:val="0"/>
              <w:divBdr>
                <w:top w:val="none" w:sz="0" w:space="0" w:color="auto"/>
                <w:left w:val="none" w:sz="0" w:space="0" w:color="auto"/>
                <w:bottom w:val="none" w:sz="0" w:space="0" w:color="auto"/>
                <w:right w:val="none" w:sz="0" w:space="0" w:color="auto"/>
              </w:divBdr>
            </w:div>
          </w:divsChild>
        </w:div>
        <w:div w:id="374157496">
          <w:marLeft w:val="0"/>
          <w:marRight w:val="0"/>
          <w:marTop w:val="0"/>
          <w:marBottom w:val="0"/>
          <w:divBdr>
            <w:top w:val="none" w:sz="0" w:space="0" w:color="auto"/>
            <w:left w:val="none" w:sz="0" w:space="0" w:color="auto"/>
            <w:bottom w:val="none" w:sz="0" w:space="0" w:color="auto"/>
            <w:right w:val="none" w:sz="0" w:space="0" w:color="auto"/>
          </w:divBdr>
          <w:divsChild>
            <w:div w:id="525600178">
              <w:marLeft w:val="0"/>
              <w:marRight w:val="0"/>
              <w:marTop w:val="0"/>
              <w:marBottom w:val="0"/>
              <w:divBdr>
                <w:top w:val="none" w:sz="0" w:space="0" w:color="auto"/>
                <w:left w:val="none" w:sz="0" w:space="0" w:color="auto"/>
                <w:bottom w:val="none" w:sz="0" w:space="0" w:color="auto"/>
                <w:right w:val="none" w:sz="0" w:space="0" w:color="auto"/>
              </w:divBdr>
            </w:div>
          </w:divsChild>
        </w:div>
        <w:div w:id="389816411">
          <w:marLeft w:val="0"/>
          <w:marRight w:val="0"/>
          <w:marTop w:val="0"/>
          <w:marBottom w:val="0"/>
          <w:divBdr>
            <w:top w:val="none" w:sz="0" w:space="0" w:color="auto"/>
            <w:left w:val="none" w:sz="0" w:space="0" w:color="auto"/>
            <w:bottom w:val="none" w:sz="0" w:space="0" w:color="auto"/>
            <w:right w:val="none" w:sz="0" w:space="0" w:color="auto"/>
          </w:divBdr>
          <w:divsChild>
            <w:div w:id="444807723">
              <w:marLeft w:val="0"/>
              <w:marRight w:val="0"/>
              <w:marTop w:val="0"/>
              <w:marBottom w:val="0"/>
              <w:divBdr>
                <w:top w:val="none" w:sz="0" w:space="0" w:color="auto"/>
                <w:left w:val="none" w:sz="0" w:space="0" w:color="auto"/>
                <w:bottom w:val="none" w:sz="0" w:space="0" w:color="auto"/>
                <w:right w:val="none" w:sz="0" w:space="0" w:color="auto"/>
              </w:divBdr>
            </w:div>
          </w:divsChild>
        </w:div>
        <w:div w:id="1203439793">
          <w:marLeft w:val="0"/>
          <w:marRight w:val="0"/>
          <w:marTop w:val="0"/>
          <w:marBottom w:val="0"/>
          <w:divBdr>
            <w:top w:val="none" w:sz="0" w:space="0" w:color="auto"/>
            <w:left w:val="none" w:sz="0" w:space="0" w:color="auto"/>
            <w:bottom w:val="none" w:sz="0" w:space="0" w:color="auto"/>
            <w:right w:val="none" w:sz="0" w:space="0" w:color="auto"/>
          </w:divBdr>
          <w:divsChild>
            <w:div w:id="1357124337">
              <w:marLeft w:val="0"/>
              <w:marRight w:val="0"/>
              <w:marTop w:val="0"/>
              <w:marBottom w:val="0"/>
              <w:divBdr>
                <w:top w:val="none" w:sz="0" w:space="0" w:color="auto"/>
                <w:left w:val="none" w:sz="0" w:space="0" w:color="auto"/>
                <w:bottom w:val="none" w:sz="0" w:space="0" w:color="auto"/>
                <w:right w:val="none" w:sz="0" w:space="0" w:color="auto"/>
              </w:divBdr>
            </w:div>
          </w:divsChild>
        </w:div>
        <w:div w:id="1492714112">
          <w:marLeft w:val="0"/>
          <w:marRight w:val="0"/>
          <w:marTop w:val="0"/>
          <w:marBottom w:val="0"/>
          <w:divBdr>
            <w:top w:val="none" w:sz="0" w:space="0" w:color="auto"/>
            <w:left w:val="none" w:sz="0" w:space="0" w:color="auto"/>
            <w:bottom w:val="none" w:sz="0" w:space="0" w:color="auto"/>
            <w:right w:val="none" w:sz="0" w:space="0" w:color="auto"/>
          </w:divBdr>
          <w:divsChild>
            <w:div w:id="1879273359">
              <w:marLeft w:val="0"/>
              <w:marRight w:val="0"/>
              <w:marTop w:val="0"/>
              <w:marBottom w:val="0"/>
              <w:divBdr>
                <w:top w:val="none" w:sz="0" w:space="0" w:color="auto"/>
                <w:left w:val="none" w:sz="0" w:space="0" w:color="auto"/>
                <w:bottom w:val="none" w:sz="0" w:space="0" w:color="auto"/>
                <w:right w:val="none" w:sz="0" w:space="0" w:color="auto"/>
              </w:divBdr>
            </w:div>
          </w:divsChild>
        </w:div>
        <w:div w:id="1261135946">
          <w:marLeft w:val="0"/>
          <w:marRight w:val="0"/>
          <w:marTop w:val="0"/>
          <w:marBottom w:val="0"/>
          <w:divBdr>
            <w:top w:val="none" w:sz="0" w:space="0" w:color="auto"/>
            <w:left w:val="none" w:sz="0" w:space="0" w:color="auto"/>
            <w:bottom w:val="none" w:sz="0" w:space="0" w:color="auto"/>
            <w:right w:val="none" w:sz="0" w:space="0" w:color="auto"/>
          </w:divBdr>
          <w:divsChild>
            <w:div w:id="1798453237">
              <w:marLeft w:val="0"/>
              <w:marRight w:val="0"/>
              <w:marTop w:val="0"/>
              <w:marBottom w:val="0"/>
              <w:divBdr>
                <w:top w:val="none" w:sz="0" w:space="0" w:color="auto"/>
                <w:left w:val="none" w:sz="0" w:space="0" w:color="auto"/>
                <w:bottom w:val="none" w:sz="0" w:space="0" w:color="auto"/>
                <w:right w:val="none" w:sz="0" w:space="0" w:color="auto"/>
              </w:divBdr>
            </w:div>
          </w:divsChild>
        </w:div>
        <w:div w:id="296030816">
          <w:marLeft w:val="0"/>
          <w:marRight w:val="0"/>
          <w:marTop w:val="0"/>
          <w:marBottom w:val="0"/>
          <w:divBdr>
            <w:top w:val="none" w:sz="0" w:space="0" w:color="auto"/>
            <w:left w:val="none" w:sz="0" w:space="0" w:color="auto"/>
            <w:bottom w:val="none" w:sz="0" w:space="0" w:color="auto"/>
            <w:right w:val="none" w:sz="0" w:space="0" w:color="auto"/>
          </w:divBdr>
          <w:divsChild>
            <w:div w:id="2033457518">
              <w:marLeft w:val="0"/>
              <w:marRight w:val="0"/>
              <w:marTop w:val="0"/>
              <w:marBottom w:val="0"/>
              <w:divBdr>
                <w:top w:val="none" w:sz="0" w:space="0" w:color="auto"/>
                <w:left w:val="none" w:sz="0" w:space="0" w:color="auto"/>
                <w:bottom w:val="none" w:sz="0" w:space="0" w:color="auto"/>
                <w:right w:val="none" w:sz="0" w:space="0" w:color="auto"/>
              </w:divBdr>
            </w:div>
          </w:divsChild>
        </w:div>
        <w:div w:id="1015227031">
          <w:marLeft w:val="0"/>
          <w:marRight w:val="0"/>
          <w:marTop w:val="0"/>
          <w:marBottom w:val="0"/>
          <w:divBdr>
            <w:top w:val="none" w:sz="0" w:space="0" w:color="auto"/>
            <w:left w:val="none" w:sz="0" w:space="0" w:color="auto"/>
            <w:bottom w:val="none" w:sz="0" w:space="0" w:color="auto"/>
            <w:right w:val="none" w:sz="0" w:space="0" w:color="auto"/>
          </w:divBdr>
          <w:divsChild>
            <w:div w:id="32729427">
              <w:marLeft w:val="0"/>
              <w:marRight w:val="0"/>
              <w:marTop w:val="0"/>
              <w:marBottom w:val="0"/>
              <w:divBdr>
                <w:top w:val="none" w:sz="0" w:space="0" w:color="auto"/>
                <w:left w:val="none" w:sz="0" w:space="0" w:color="auto"/>
                <w:bottom w:val="none" w:sz="0" w:space="0" w:color="auto"/>
                <w:right w:val="none" w:sz="0" w:space="0" w:color="auto"/>
              </w:divBdr>
            </w:div>
          </w:divsChild>
        </w:div>
        <w:div w:id="276641393">
          <w:marLeft w:val="0"/>
          <w:marRight w:val="0"/>
          <w:marTop w:val="0"/>
          <w:marBottom w:val="0"/>
          <w:divBdr>
            <w:top w:val="none" w:sz="0" w:space="0" w:color="auto"/>
            <w:left w:val="none" w:sz="0" w:space="0" w:color="auto"/>
            <w:bottom w:val="none" w:sz="0" w:space="0" w:color="auto"/>
            <w:right w:val="none" w:sz="0" w:space="0" w:color="auto"/>
          </w:divBdr>
          <w:divsChild>
            <w:div w:id="318651717">
              <w:marLeft w:val="0"/>
              <w:marRight w:val="0"/>
              <w:marTop w:val="0"/>
              <w:marBottom w:val="0"/>
              <w:divBdr>
                <w:top w:val="none" w:sz="0" w:space="0" w:color="auto"/>
                <w:left w:val="none" w:sz="0" w:space="0" w:color="auto"/>
                <w:bottom w:val="none" w:sz="0" w:space="0" w:color="auto"/>
                <w:right w:val="none" w:sz="0" w:space="0" w:color="auto"/>
              </w:divBdr>
            </w:div>
          </w:divsChild>
        </w:div>
        <w:div w:id="971517485">
          <w:marLeft w:val="0"/>
          <w:marRight w:val="0"/>
          <w:marTop w:val="0"/>
          <w:marBottom w:val="0"/>
          <w:divBdr>
            <w:top w:val="none" w:sz="0" w:space="0" w:color="auto"/>
            <w:left w:val="none" w:sz="0" w:space="0" w:color="auto"/>
            <w:bottom w:val="none" w:sz="0" w:space="0" w:color="auto"/>
            <w:right w:val="none" w:sz="0" w:space="0" w:color="auto"/>
          </w:divBdr>
          <w:divsChild>
            <w:div w:id="642001164">
              <w:marLeft w:val="0"/>
              <w:marRight w:val="0"/>
              <w:marTop w:val="0"/>
              <w:marBottom w:val="0"/>
              <w:divBdr>
                <w:top w:val="none" w:sz="0" w:space="0" w:color="auto"/>
                <w:left w:val="none" w:sz="0" w:space="0" w:color="auto"/>
                <w:bottom w:val="none" w:sz="0" w:space="0" w:color="auto"/>
                <w:right w:val="none" w:sz="0" w:space="0" w:color="auto"/>
              </w:divBdr>
            </w:div>
          </w:divsChild>
        </w:div>
        <w:div w:id="86125395">
          <w:marLeft w:val="0"/>
          <w:marRight w:val="0"/>
          <w:marTop w:val="0"/>
          <w:marBottom w:val="0"/>
          <w:divBdr>
            <w:top w:val="none" w:sz="0" w:space="0" w:color="auto"/>
            <w:left w:val="none" w:sz="0" w:space="0" w:color="auto"/>
            <w:bottom w:val="none" w:sz="0" w:space="0" w:color="auto"/>
            <w:right w:val="none" w:sz="0" w:space="0" w:color="auto"/>
          </w:divBdr>
          <w:divsChild>
            <w:div w:id="10569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273646">
      <w:bodyDiv w:val="1"/>
      <w:marLeft w:val="0"/>
      <w:marRight w:val="0"/>
      <w:marTop w:val="0"/>
      <w:marBottom w:val="0"/>
      <w:divBdr>
        <w:top w:val="none" w:sz="0" w:space="0" w:color="auto"/>
        <w:left w:val="none" w:sz="0" w:space="0" w:color="auto"/>
        <w:bottom w:val="none" w:sz="0" w:space="0" w:color="auto"/>
        <w:right w:val="none" w:sz="0" w:space="0" w:color="auto"/>
      </w:divBdr>
      <w:divsChild>
        <w:div w:id="1428578115">
          <w:marLeft w:val="0"/>
          <w:marRight w:val="0"/>
          <w:marTop w:val="0"/>
          <w:marBottom w:val="0"/>
          <w:divBdr>
            <w:top w:val="none" w:sz="0" w:space="0" w:color="auto"/>
            <w:left w:val="none" w:sz="0" w:space="0" w:color="auto"/>
            <w:bottom w:val="none" w:sz="0" w:space="0" w:color="auto"/>
            <w:right w:val="none" w:sz="0" w:space="0" w:color="auto"/>
          </w:divBdr>
        </w:div>
        <w:div w:id="1035041511">
          <w:marLeft w:val="0"/>
          <w:marRight w:val="0"/>
          <w:marTop w:val="0"/>
          <w:marBottom w:val="0"/>
          <w:divBdr>
            <w:top w:val="none" w:sz="0" w:space="0" w:color="auto"/>
            <w:left w:val="none" w:sz="0" w:space="0" w:color="auto"/>
            <w:bottom w:val="none" w:sz="0" w:space="0" w:color="auto"/>
            <w:right w:val="none" w:sz="0" w:space="0" w:color="auto"/>
          </w:divBdr>
        </w:div>
        <w:div w:id="313413645">
          <w:marLeft w:val="0"/>
          <w:marRight w:val="0"/>
          <w:marTop w:val="0"/>
          <w:marBottom w:val="0"/>
          <w:divBdr>
            <w:top w:val="none" w:sz="0" w:space="0" w:color="auto"/>
            <w:left w:val="none" w:sz="0" w:space="0" w:color="auto"/>
            <w:bottom w:val="none" w:sz="0" w:space="0" w:color="auto"/>
            <w:right w:val="none" w:sz="0" w:space="0" w:color="auto"/>
          </w:divBdr>
        </w:div>
        <w:div w:id="372586010">
          <w:marLeft w:val="0"/>
          <w:marRight w:val="0"/>
          <w:marTop w:val="0"/>
          <w:marBottom w:val="0"/>
          <w:divBdr>
            <w:top w:val="none" w:sz="0" w:space="0" w:color="auto"/>
            <w:left w:val="none" w:sz="0" w:space="0" w:color="auto"/>
            <w:bottom w:val="none" w:sz="0" w:space="0" w:color="auto"/>
            <w:right w:val="none" w:sz="0" w:space="0" w:color="auto"/>
          </w:divBdr>
        </w:div>
        <w:div w:id="524681377">
          <w:marLeft w:val="0"/>
          <w:marRight w:val="0"/>
          <w:marTop w:val="0"/>
          <w:marBottom w:val="0"/>
          <w:divBdr>
            <w:top w:val="none" w:sz="0" w:space="0" w:color="auto"/>
            <w:left w:val="none" w:sz="0" w:space="0" w:color="auto"/>
            <w:bottom w:val="none" w:sz="0" w:space="0" w:color="auto"/>
            <w:right w:val="none" w:sz="0" w:space="0" w:color="auto"/>
          </w:divBdr>
        </w:div>
        <w:div w:id="576400501">
          <w:marLeft w:val="0"/>
          <w:marRight w:val="0"/>
          <w:marTop w:val="0"/>
          <w:marBottom w:val="0"/>
          <w:divBdr>
            <w:top w:val="none" w:sz="0" w:space="0" w:color="auto"/>
            <w:left w:val="none" w:sz="0" w:space="0" w:color="auto"/>
            <w:bottom w:val="none" w:sz="0" w:space="0" w:color="auto"/>
            <w:right w:val="none" w:sz="0" w:space="0" w:color="auto"/>
          </w:divBdr>
        </w:div>
        <w:div w:id="409817019">
          <w:marLeft w:val="0"/>
          <w:marRight w:val="0"/>
          <w:marTop w:val="0"/>
          <w:marBottom w:val="0"/>
          <w:divBdr>
            <w:top w:val="none" w:sz="0" w:space="0" w:color="auto"/>
            <w:left w:val="none" w:sz="0" w:space="0" w:color="auto"/>
            <w:bottom w:val="none" w:sz="0" w:space="0" w:color="auto"/>
            <w:right w:val="none" w:sz="0" w:space="0" w:color="auto"/>
          </w:divBdr>
        </w:div>
        <w:div w:id="1720058155">
          <w:marLeft w:val="0"/>
          <w:marRight w:val="0"/>
          <w:marTop w:val="0"/>
          <w:marBottom w:val="0"/>
          <w:divBdr>
            <w:top w:val="none" w:sz="0" w:space="0" w:color="auto"/>
            <w:left w:val="none" w:sz="0" w:space="0" w:color="auto"/>
            <w:bottom w:val="none" w:sz="0" w:space="0" w:color="auto"/>
            <w:right w:val="none" w:sz="0" w:space="0" w:color="auto"/>
          </w:divBdr>
        </w:div>
        <w:div w:id="1735739458">
          <w:marLeft w:val="0"/>
          <w:marRight w:val="0"/>
          <w:marTop w:val="0"/>
          <w:marBottom w:val="0"/>
          <w:divBdr>
            <w:top w:val="none" w:sz="0" w:space="0" w:color="auto"/>
            <w:left w:val="none" w:sz="0" w:space="0" w:color="auto"/>
            <w:bottom w:val="none" w:sz="0" w:space="0" w:color="auto"/>
            <w:right w:val="none" w:sz="0" w:space="0" w:color="auto"/>
          </w:divBdr>
        </w:div>
        <w:div w:id="755175870">
          <w:marLeft w:val="0"/>
          <w:marRight w:val="0"/>
          <w:marTop w:val="0"/>
          <w:marBottom w:val="0"/>
          <w:divBdr>
            <w:top w:val="none" w:sz="0" w:space="0" w:color="auto"/>
            <w:left w:val="none" w:sz="0" w:space="0" w:color="auto"/>
            <w:bottom w:val="none" w:sz="0" w:space="0" w:color="auto"/>
            <w:right w:val="none" w:sz="0" w:space="0" w:color="auto"/>
          </w:divBdr>
        </w:div>
        <w:div w:id="831990192">
          <w:marLeft w:val="0"/>
          <w:marRight w:val="0"/>
          <w:marTop w:val="0"/>
          <w:marBottom w:val="0"/>
          <w:divBdr>
            <w:top w:val="none" w:sz="0" w:space="0" w:color="auto"/>
            <w:left w:val="none" w:sz="0" w:space="0" w:color="auto"/>
            <w:bottom w:val="none" w:sz="0" w:space="0" w:color="auto"/>
            <w:right w:val="none" w:sz="0" w:space="0" w:color="auto"/>
          </w:divBdr>
        </w:div>
      </w:divsChild>
    </w:div>
    <w:div w:id="1526288206">
      <w:bodyDiv w:val="1"/>
      <w:marLeft w:val="0"/>
      <w:marRight w:val="0"/>
      <w:marTop w:val="0"/>
      <w:marBottom w:val="0"/>
      <w:divBdr>
        <w:top w:val="none" w:sz="0" w:space="0" w:color="auto"/>
        <w:left w:val="none" w:sz="0" w:space="0" w:color="auto"/>
        <w:bottom w:val="none" w:sz="0" w:space="0" w:color="auto"/>
        <w:right w:val="none" w:sz="0" w:space="0" w:color="auto"/>
      </w:divBdr>
    </w:div>
    <w:div w:id="1607082200">
      <w:bodyDiv w:val="1"/>
      <w:marLeft w:val="0"/>
      <w:marRight w:val="0"/>
      <w:marTop w:val="0"/>
      <w:marBottom w:val="0"/>
      <w:divBdr>
        <w:top w:val="none" w:sz="0" w:space="0" w:color="auto"/>
        <w:left w:val="none" w:sz="0" w:space="0" w:color="auto"/>
        <w:bottom w:val="none" w:sz="0" w:space="0" w:color="auto"/>
        <w:right w:val="none" w:sz="0" w:space="0" w:color="auto"/>
      </w:divBdr>
    </w:div>
    <w:div w:id="1622417172">
      <w:bodyDiv w:val="1"/>
      <w:marLeft w:val="0"/>
      <w:marRight w:val="0"/>
      <w:marTop w:val="0"/>
      <w:marBottom w:val="0"/>
      <w:divBdr>
        <w:top w:val="none" w:sz="0" w:space="0" w:color="auto"/>
        <w:left w:val="none" w:sz="0" w:space="0" w:color="auto"/>
        <w:bottom w:val="none" w:sz="0" w:space="0" w:color="auto"/>
        <w:right w:val="none" w:sz="0" w:space="0" w:color="auto"/>
      </w:divBdr>
    </w:div>
    <w:div w:id="1890410113">
      <w:bodyDiv w:val="1"/>
      <w:marLeft w:val="0"/>
      <w:marRight w:val="0"/>
      <w:marTop w:val="0"/>
      <w:marBottom w:val="0"/>
      <w:divBdr>
        <w:top w:val="none" w:sz="0" w:space="0" w:color="auto"/>
        <w:left w:val="none" w:sz="0" w:space="0" w:color="auto"/>
        <w:bottom w:val="none" w:sz="0" w:space="0" w:color="auto"/>
        <w:right w:val="none" w:sz="0" w:space="0" w:color="auto"/>
      </w:divBdr>
    </w:div>
    <w:div w:id="2010789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bca3\AppData\Local\Microsoft\Windows\INetCache\Content.Outlook\Q46VTE14\EHS-0028%20PCB%20Disturbance%20and%20Emergency%20Response%20Procedure%20(Appendix%20B).docx"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pa.gov/pcb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file:///C:\Users\bca3\AppData\Local\Microsoft\Windows\INetCache\Content.Outlook\Q46VTE14\EHS-0028%20PCB%20Waste%20Flow%20Chart%20(Appendix%20E).pptx"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bca3\AppData\Local\Microsoft\Windows\INetCache\Content.Outlook\Q46VTE14\EHS-0028%20Suspect%20PCB%20List%20(Appendix%20A).docx" TargetMode="External"/><Relationship Id="rId5" Type="http://schemas.openxmlformats.org/officeDocument/2006/relationships/numbering" Target="numbering.xml"/><Relationship Id="rId15" Type="http://schemas.openxmlformats.org/officeDocument/2006/relationships/hyperlink" Target="file:///C:\Users\bca3\AppData\Local\Microsoft\Windows\INetCache\Content.Outlook\Q46VTE14\EHS-0028%20OPP%20Contractor%20Pre-Qualification%20Requirements%20(Appendix%20D).pdf"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bca3\AppData\Local\Microsoft\Windows\INetCache\Content.Outlook\Q46VTE14\EHS-0028%20EHS%20Contractor%20Pre-Qualification%20Requirements%20(Appendix%20C).docx" TargetMode="Externa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footer1.xml.rels><?xml version="1.0" encoding="UTF-8" standalone="yes"?>
<Relationships xmlns="http://schemas.openxmlformats.org/package/2006/relationships"><Relationship Id="rId1" Type="http://schemas.openxmlformats.org/officeDocument/2006/relationships/hyperlink" Target="mailto:psuehs@psu.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zr15\The%20Pennsylvania%20State%20University\EHS-Z%20-%20EH&amp;S\Environmental\ACM,%20PCB,%20Lead\PCB%20Program\PCB%20Program%20Template.dotx" TargetMode="External"/></Relationships>
</file>

<file path=word/theme/theme1.xml><?xml version="1.0" encoding="utf-8"?>
<a:theme xmlns:a="http://schemas.openxmlformats.org/drawingml/2006/main" name="Theme-Penn-State">
  <a:themeElements>
    <a:clrScheme name="PA Palette">
      <a:dk1>
        <a:srgbClr val="000000"/>
      </a:dk1>
      <a:lt1>
        <a:srgbClr val="FFFFFF"/>
      </a:lt1>
      <a:dk2>
        <a:srgbClr val="041E41"/>
      </a:dk2>
      <a:lt2>
        <a:srgbClr val="B8D6E6"/>
      </a:lt2>
      <a:accent1>
        <a:srgbClr val="009CDE"/>
      </a:accent1>
      <a:accent2>
        <a:srgbClr val="1E407C"/>
      </a:accent2>
      <a:accent3>
        <a:srgbClr val="A3AAAD"/>
      </a:accent3>
      <a:accent4>
        <a:srgbClr val="83B1D4"/>
      </a:accent4>
      <a:accent5>
        <a:srgbClr val="3EA39E"/>
      </a:accent5>
      <a:accent6>
        <a:srgbClr val="305470"/>
      </a:accent6>
      <a:hlink>
        <a:srgbClr val="64B8B6"/>
      </a:hlink>
      <a:folHlink>
        <a:srgbClr val="7D4C7C"/>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Theme-Penn-State" id="{092A3840-D7A3-4155-9053-B98D357E1EB0}" vid="{E3DABAF5-2975-43A1-BD51-A5C76A50001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1f317ce-352d-4398-a41e-4e5b04113dec" xsi:nil="true"/>
    <lcf76f155ced4ddcb4097134ff3c332f xmlns="b1ea5d08-27ec-499b-b077-644de0cfa68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4C7408DF40A8749A22C1B1465469FFF" ma:contentTypeVersion="15" ma:contentTypeDescription="Create a new document." ma:contentTypeScope="" ma:versionID="e215ce2c9a92dc41ea2831c82441e49a">
  <xsd:schema xmlns:xsd="http://www.w3.org/2001/XMLSchema" xmlns:xs="http://www.w3.org/2001/XMLSchema" xmlns:p="http://schemas.microsoft.com/office/2006/metadata/properties" xmlns:ns2="81f317ce-352d-4398-a41e-4e5b04113dec" xmlns:ns3="b1ea5d08-27ec-499b-b077-644de0cfa688" targetNamespace="http://schemas.microsoft.com/office/2006/metadata/properties" ma:root="true" ma:fieldsID="6da7248c8f4caaad4dc12cbddf5033bd" ns2:_="" ns3:_="">
    <xsd:import namespace="81f317ce-352d-4398-a41e-4e5b04113dec"/>
    <xsd:import namespace="b1ea5d08-27ec-499b-b077-644de0cfa68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MediaServiceLocation" minOccurs="0"/>
                <xsd:element ref="ns3:lcf76f155ced4ddcb4097134ff3c332f" minOccurs="0"/>
                <xsd:element ref="ns2:TaxCatchAll" minOccurs="0"/>
                <xsd:element ref="ns3:MediaServiceOC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f317ce-352d-4398-a41e-4e5b04113de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cb2aab8-c0bd-4d57-9ba0-860eca1ae55e}" ma:internalName="TaxCatchAll" ma:showField="CatchAllData" ma:web="81f317ce-352d-4398-a41e-4e5b04113de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1ea5d08-27ec-499b-b077-644de0cfa68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dexed="true"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8b28469-8996-4088-bd89-44d87d6385e5"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99DEB2-6DDD-4C02-9B7A-99DF5CCB0752}">
  <ds:schemaRefs>
    <ds:schemaRef ds:uri="http://schemas.microsoft.com/office/2006/metadata/properties"/>
    <ds:schemaRef ds:uri="http://schemas.microsoft.com/office/infopath/2007/PartnerControls"/>
    <ds:schemaRef ds:uri="81f317ce-352d-4398-a41e-4e5b04113dec"/>
    <ds:schemaRef ds:uri="b1ea5d08-27ec-499b-b077-644de0cfa688"/>
  </ds:schemaRefs>
</ds:datastoreItem>
</file>

<file path=customXml/itemProps2.xml><?xml version="1.0" encoding="utf-8"?>
<ds:datastoreItem xmlns:ds="http://schemas.openxmlformats.org/officeDocument/2006/customXml" ds:itemID="{92F148E0-F36C-4EE7-A6F9-96ACE540CEDD}">
  <ds:schemaRefs>
    <ds:schemaRef ds:uri="http://schemas.microsoft.com/sharepoint/v3/contenttype/forms"/>
  </ds:schemaRefs>
</ds:datastoreItem>
</file>

<file path=customXml/itemProps3.xml><?xml version="1.0" encoding="utf-8"?>
<ds:datastoreItem xmlns:ds="http://schemas.openxmlformats.org/officeDocument/2006/customXml" ds:itemID="{B375EC09-AC6A-4C74-A65B-5776BF6F7D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f317ce-352d-4398-a41e-4e5b04113dec"/>
    <ds:schemaRef ds:uri="b1ea5d08-27ec-499b-b077-644de0cfa6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9B9F2CD-01DD-45C7-8C6B-D44F5463809E}">
  <ds:schemaRefs>
    <ds:schemaRef ds:uri="http://schemas.openxmlformats.org/officeDocument/2006/bibliography"/>
  </ds:schemaRefs>
</ds:datastoreItem>
</file>

<file path=docMetadata/LabelInfo.xml><?xml version="1.0" encoding="utf-8"?>
<clbl:labelList xmlns:clbl="http://schemas.microsoft.com/office/2020/mipLabelMetadata">
  <clbl:label id="{7cf48d45-3ddb-4389-a9c1-c115526eb52e}" enabled="0" method="" siteId="{7cf48d45-3ddb-4389-a9c1-c115526eb52e}" removed="1"/>
</clbl:labelList>
</file>

<file path=docProps/app.xml><?xml version="1.0" encoding="utf-8"?>
<Properties xmlns="http://schemas.openxmlformats.org/officeDocument/2006/extended-properties" xmlns:vt="http://schemas.openxmlformats.org/officeDocument/2006/docPropsVTypes">
  <Template>PCB Program Template.dotx</Template>
  <TotalTime>1</TotalTime>
  <Pages>11</Pages>
  <Words>2624</Words>
  <Characters>14961</Characters>
  <Application>Microsoft Office Word</Application>
  <DocSecurity>4</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Rohrbach, Steven Zachary</dc:creator>
  <cp:keywords/>
  <dc:description/>
  <cp:lastModifiedBy>Auman, Bonnie C</cp:lastModifiedBy>
  <cp:revision>2</cp:revision>
  <dcterms:created xsi:type="dcterms:W3CDTF">2025-12-08T18:26:00Z</dcterms:created>
  <dcterms:modified xsi:type="dcterms:W3CDTF">2025-12-08T18:26:00Z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0x010100E4C7408DF40A8749A22C1B1465469FFF</vt:lpwstr>
  </property>
  <property fmtid="{D5CDD505-2E9C-101B-9397-08002B2CF9AE}" pid="3" name="MediaServiceImageTags">
    <vt:lpwstr/>
  </property>
</Properties>
</file>