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7" w:rsidRPr="00236880" w:rsidRDefault="006C4187" w:rsidP="006C418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Liquid Scintillation Vials Collection</w:t>
      </w:r>
    </w:p>
    <w:p w:rsidR="006C4187" w:rsidRDefault="006C4187" w:rsidP="006C41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4187" w:rsidRDefault="006C4187" w:rsidP="006C41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6B47">
        <w:rPr>
          <w:rFonts w:ascii="Times New Roman" w:eastAsia="Times New Roman" w:hAnsi="Times New Roman" w:cs="Times New Roman"/>
          <w:sz w:val="24"/>
          <w:szCs w:val="24"/>
        </w:rPr>
        <w:t xml:space="preserve">Liquid scintillation vials should be saved for disposal in the containers supplied by EHS for scintillation vials only. </w:t>
      </w:r>
      <w:r w:rsidR="00236880">
        <w:rPr>
          <w:rFonts w:ascii="Times New Roman" w:eastAsia="Times New Roman" w:hAnsi="Times New Roman" w:cs="Times New Roman"/>
          <w:sz w:val="24"/>
          <w:szCs w:val="24"/>
        </w:rPr>
        <w:t>Be sure to tighten the caps on all the vials before placing them in the waste container.</w:t>
      </w:r>
      <w:r w:rsidRPr="00226B47">
        <w:rPr>
          <w:rFonts w:ascii="Times New Roman" w:eastAsia="Times New Roman" w:hAnsi="Times New Roman" w:cs="Times New Roman"/>
          <w:sz w:val="24"/>
          <w:szCs w:val="24"/>
        </w:rPr>
        <w:t>Do not empty the vials into another container. Do not place different isotopes in a single waste container without the prior approval of EHS. Each container supplied by EHS will include a label that must be completed before the waste will be collected by EHS.</w:t>
      </w:r>
      <w:r w:rsidR="0023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F3" w:rsidRPr="007B6E0C" w:rsidRDefault="00165738" w:rsidP="006C4187">
      <w:pPr>
        <w:spacing w:before="100" w:beforeAutospacing="1" w:after="100" w:afterAutospacing="1" w:line="240" w:lineRule="auto"/>
        <w:ind w:left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Whenever possible nonflammable (flashpoint &gt; 140 degrees F) liquid scintillation cocktail should be used</w:t>
      </w:r>
      <w:r w:rsidR="007B6E0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B6E0C">
        <w:rPr>
          <w:rFonts w:ascii="Times New Roman" w:eastAsia="Times New Roman" w:hAnsi="Times New Roman" w:cs="Times New Roman"/>
          <w:sz w:val="24"/>
          <w:szCs w:val="24"/>
        </w:rPr>
        <w:instrText>HYPERLINK "http://ehs.psu.edu/sites/ehs/files/nonflammable_liquid_scintillation_cocktail.rtf"</w:instrText>
      </w:r>
      <w:r w:rsidR="007B6E0C">
        <w:rPr>
          <w:rFonts w:ascii="Times New Roman" w:eastAsia="Times New Roman" w:hAnsi="Times New Roman" w:cs="Times New Roman"/>
          <w:sz w:val="24"/>
          <w:szCs w:val="24"/>
        </w:rPr>
      </w:r>
      <w:r w:rsidR="007B6E0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B6E0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9F3" w:rsidRPr="007B6E0C">
        <w:rPr>
          <w:rStyle w:val="Hyperlink"/>
          <w:rFonts w:ascii="Times New Roman" w:eastAsia="Times New Roman" w:hAnsi="Times New Roman" w:cs="Times New Roman"/>
          <w:sz w:val="24"/>
          <w:szCs w:val="24"/>
        </w:rPr>
        <w:t>Click here for a list on nonflammable liquid scintillation cocktail.</w:t>
      </w:r>
    </w:p>
    <w:p w:rsidR="003060B7" w:rsidRPr="00226B47" w:rsidRDefault="007B6E0C" w:rsidP="006C41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AB09F2" w:rsidRDefault="00AB09F2"/>
    <w:sectPr w:rsidR="00A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0C2"/>
    <w:multiLevelType w:val="multilevel"/>
    <w:tmpl w:val="77B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7"/>
    <w:rsid w:val="00165738"/>
    <w:rsid w:val="00236880"/>
    <w:rsid w:val="003060B7"/>
    <w:rsid w:val="006C4187"/>
    <w:rsid w:val="007B6E0C"/>
    <w:rsid w:val="00AB09F2"/>
    <w:rsid w:val="00B14B23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40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BERTOCCHI</dc:creator>
  <cp:lastModifiedBy>Charles M. Williams</cp:lastModifiedBy>
  <cp:revision>2</cp:revision>
  <dcterms:created xsi:type="dcterms:W3CDTF">2016-08-12T20:02:00Z</dcterms:created>
  <dcterms:modified xsi:type="dcterms:W3CDTF">2016-08-12T20:02:00Z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