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A62F" w14:textId="77777777" w:rsidR="005F43D9" w:rsidRPr="005F43D9" w:rsidRDefault="005F43D9" w:rsidP="005F43D9">
      <w:pPr>
        <w:jc w:val="center"/>
        <w:rPr>
          <w:b/>
          <w:color w:val="FF0000"/>
          <w:sz w:val="36"/>
          <w:szCs w:val="36"/>
        </w:rPr>
      </w:pPr>
      <w:r w:rsidRPr="005F43D9">
        <w:rPr>
          <w:b/>
          <w:sz w:val="36"/>
          <w:szCs w:val="36"/>
        </w:rPr>
        <w:t xml:space="preserve">Laser Safety Standard Operational Procedure (SOP) </w:t>
      </w:r>
      <w:r w:rsidRPr="005F43D9">
        <w:rPr>
          <w:b/>
          <w:color w:val="FF0000"/>
          <w:sz w:val="36"/>
          <w:szCs w:val="36"/>
        </w:rPr>
        <w:t>TEMPLATE</w:t>
      </w:r>
    </w:p>
    <w:p w14:paraId="591742F2" w14:textId="77777777" w:rsidR="005F43D9" w:rsidRDefault="005F43D9" w:rsidP="005F43D9">
      <w:pPr>
        <w:jc w:val="center"/>
        <w:rPr>
          <w:b/>
          <w:color w:val="FF0000"/>
          <w:sz w:val="28"/>
          <w:szCs w:val="28"/>
        </w:rPr>
      </w:pPr>
    </w:p>
    <w:p w14:paraId="6C703100" w14:textId="77777777" w:rsidR="005F43D9" w:rsidRDefault="005F43D9" w:rsidP="005F43D9">
      <w:pPr>
        <w:jc w:val="center"/>
        <w:rPr>
          <w:b/>
          <w:color w:val="FF0000"/>
          <w:sz w:val="28"/>
          <w:szCs w:val="28"/>
        </w:rPr>
      </w:pPr>
      <w:r>
        <w:rPr>
          <w:b/>
          <w:color w:val="FF0000"/>
          <w:sz w:val="28"/>
          <w:szCs w:val="28"/>
        </w:rPr>
        <w:t>**INSTRUCTIONS: PLEASE DELETE RED TEXT BEFORE SUBMITTING**</w:t>
      </w:r>
    </w:p>
    <w:p w14:paraId="2714CD34" w14:textId="77777777" w:rsidR="005F43D9" w:rsidRDefault="005F43D9" w:rsidP="005F43D9">
      <w:pPr>
        <w:pStyle w:val="ListParagraph"/>
        <w:numPr>
          <w:ilvl w:val="0"/>
          <w:numId w:val="7"/>
        </w:numPr>
        <w:spacing w:after="160" w:line="259" w:lineRule="auto"/>
        <w:rPr>
          <w:b/>
          <w:color w:val="FF0000"/>
        </w:rPr>
      </w:pPr>
      <w:r>
        <w:rPr>
          <w:b/>
          <w:color w:val="FF0000"/>
        </w:rPr>
        <w:t xml:space="preserve">Red text is designed as an example. Please do not copy word-for-word unless it perfectly encapsulates your actual procedures and control measures. </w:t>
      </w:r>
    </w:p>
    <w:p w14:paraId="641115A3" w14:textId="77777777" w:rsidR="005F43D9" w:rsidRDefault="005F43D9" w:rsidP="005F43D9">
      <w:pPr>
        <w:pStyle w:val="ListParagraph"/>
        <w:numPr>
          <w:ilvl w:val="0"/>
          <w:numId w:val="7"/>
        </w:numPr>
        <w:spacing w:after="160" w:line="259" w:lineRule="auto"/>
        <w:rPr>
          <w:b/>
          <w:color w:val="FF0000"/>
        </w:rPr>
      </w:pPr>
      <w:r>
        <w:rPr>
          <w:rFonts w:ascii="Times New Roman" w:hAnsi="Times New Roman" w:cs="Times New Roman"/>
          <w:b/>
          <w:color w:val="FF0000"/>
          <w:szCs w:val="24"/>
        </w:rPr>
        <w:t>Fill out all of the information that you can</w:t>
      </w:r>
    </w:p>
    <w:p w14:paraId="7E77EE92" w14:textId="77777777" w:rsidR="005F43D9" w:rsidRDefault="005F43D9" w:rsidP="005F43D9">
      <w:pPr>
        <w:pStyle w:val="ListParagraph"/>
        <w:numPr>
          <w:ilvl w:val="1"/>
          <w:numId w:val="7"/>
        </w:numPr>
        <w:spacing w:after="160" w:line="259" w:lineRule="auto"/>
        <w:rPr>
          <w:rFonts w:ascii="Times New Roman" w:hAnsi="Times New Roman" w:cs="Times New Roman"/>
          <w:b/>
          <w:color w:val="FF0000"/>
          <w:szCs w:val="24"/>
        </w:rPr>
      </w:pPr>
      <w:r>
        <w:rPr>
          <w:b/>
          <w:color w:val="FF0000"/>
        </w:rPr>
        <w:t>Sections labeled with a Roman Numeral are required</w:t>
      </w:r>
    </w:p>
    <w:p w14:paraId="5A084781" w14:textId="77777777" w:rsidR="005F43D9" w:rsidRDefault="005F43D9" w:rsidP="005F43D9">
      <w:pPr>
        <w:pStyle w:val="ListParagraph"/>
        <w:numPr>
          <w:ilvl w:val="1"/>
          <w:numId w:val="7"/>
        </w:numPr>
        <w:spacing w:after="160" w:line="259" w:lineRule="auto"/>
        <w:rPr>
          <w:rFonts w:ascii="Times New Roman" w:hAnsi="Times New Roman" w:cs="Times New Roman"/>
          <w:b/>
          <w:color w:val="FF0000"/>
          <w:szCs w:val="24"/>
        </w:rPr>
      </w:pPr>
      <w:r>
        <w:rPr>
          <w:rFonts w:ascii="Times New Roman" w:hAnsi="Times New Roman" w:cs="Times New Roman"/>
          <w:b/>
          <w:color w:val="FF0000"/>
          <w:szCs w:val="24"/>
        </w:rPr>
        <w:t xml:space="preserve">If a </w:t>
      </w:r>
      <w:r>
        <w:rPr>
          <w:b/>
          <w:color w:val="FF0000"/>
        </w:rPr>
        <w:t>sub-</w:t>
      </w:r>
      <w:r>
        <w:rPr>
          <w:rFonts w:ascii="Times New Roman" w:hAnsi="Times New Roman" w:cs="Times New Roman"/>
          <w:b/>
          <w:color w:val="FF0000"/>
          <w:szCs w:val="24"/>
        </w:rPr>
        <w:t>section cannot be completed, writing “N/A” or deleting the section are both acceptable</w:t>
      </w:r>
    </w:p>
    <w:p w14:paraId="0AAC126F" w14:textId="77777777" w:rsidR="005F43D9" w:rsidRDefault="005F43D9" w:rsidP="005F43D9">
      <w:pPr>
        <w:pStyle w:val="ListParagraph"/>
        <w:numPr>
          <w:ilvl w:val="0"/>
          <w:numId w:val="7"/>
        </w:numPr>
        <w:spacing w:after="160" w:line="259" w:lineRule="auto"/>
        <w:rPr>
          <w:b/>
          <w:color w:val="FF0000"/>
        </w:rPr>
      </w:pPr>
      <w:r>
        <w:rPr>
          <w:b/>
          <w:color w:val="FF0000"/>
        </w:rPr>
        <w:t xml:space="preserve">Feel free to add additional sections if the information is important to the operation and safety of your laser. </w:t>
      </w:r>
    </w:p>
    <w:p w14:paraId="064BD564" w14:textId="77777777" w:rsidR="005F43D9" w:rsidRDefault="005F43D9" w:rsidP="005F43D9">
      <w:pPr>
        <w:pStyle w:val="ListParagraph"/>
        <w:numPr>
          <w:ilvl w:val="0"/>
          <w:numId w:val="7"/>
        </w:numPr>
        <w:spacing w:after="160" w:line="259" w:lineRule="auto"/>
        <w:rPr>
          <w:rFonts w:ascii="Times New Roman" w:hAnsi="Times New Roman" w:cs="Times New Roman"/>
          <w:b/>
          <w:color w:val="FF0000"/>
          <w:szCs w:val="24"/>
        </w:rPr>
      </w:pPr>
      <w:r>
        <w:rPr>
          <w:rFonts w:ascii="Times New Roman" w:hAnsi="Times New Roman" w:cs="Times New Roman"/>
          <w:b/>
          <w:color w:val="FF0000"/>
          <w:szCs w:val="24"/>
        </w:rPr>
        <w:t>Please create a unique SOP for each laser on your permit</w:t>
      </w:r>
    </w:p>
    <w:p w14:paraId="2645FF1F" w14:textId="77777777" w:rsidR="005F43D9" w:rsidRDefault="005F43D9" w:rsidP="005F43D9">
      <w:pPr>
        <w:pStyle w:val="ListParagraph"/>
        <w:numPr>
          <w:ilvl w:val="1"/>
          <w:numId w:val="7"/>
        </w:numPr>
        <w:spacing w:after="160" w:line="259" w:lineRule="auto"/>
        <w:rPr>
          <w:rFonts w:ascii="Times New Roman" w:hAnsi="Times New Roman" w:cs="Times New Roman"/>
          <w:b/>
          <w:color w:val="FF0000"/>
          <w:szCs w:val="24"/>
        </w:rPr>
      </w:pPr>
      <w:r>
        <w:rPr>
          <w:rFonts w:ascii="Times New Roman" w:hAnsi="Times New Roman" w:cs="Times New Roman"/>
          <w:b/>
          <w:color w:val="FF0000"/>
          <w:szCs w:val="24"/>
        </w:rPr>
        <w:t>Duplicate lasers do not require unique SOPs</w:t>
      </w:r>
    </w:p>
    <w:p w14:paraId="66591F07" w14:textId="77777777" w:rsidR="005F43D9" w:rsidRDefault="005F43D9" w:rsidP="005F43D9">
      <w:pPr>
        <w:pStyle w:val="ListParagraph"/>
        <w:numPr>
          <w:ilvl w:val="1"/>
          <w:numId w:val="7"/>
        </w:numPr>
        <w:spacing w:after="160" w:line="259" w:lineRule="auto"/>
        <w:rPr>
          <w:rFonts w:ascii="Times New Roman" w:hAnsi="Times New Roman" w:cs="Times New Roman"/>
          <w:b/>
          <w:color w:val="FF0000"/>
          <w:szCs w:val="24"/>
        </w:rPr>
      </w:pPr>
      <w:r>
        <w:rPr>
          <w:rFonts w:ascii="Times New Roman" w:hAnsi="Times New Roman" w:cs="Times New Roman"/>
          <w:b/>
          <w:color w:val="FF0000"/>
          <w:szCs w:val="24"/>
        </w:rPr>
        <w:t>Lasers that are connected in a system and will never be separated can be included on the same SOP</w:t>
      </w:r>
    </w:p>
    <w:p w14:paraId="4A1C8FC5" w14:textId="77777777" w:rsidR="005F43D9" w:rsidRDefault="005F43D9" w:rsidP="005F43D9">
      <w:pPr>
        <w:rPr>
          <w:b/>
          <w:sz w:val="28"/>
          <w:szCs w:val="28"/>
        </w:rPr>
      </w:pPr>
    </w:p>
    <w:p w14:paraId="4236E7E9" w14:textId="77777777" w:rsidR="005F43D9" w:rsidRDefault="005F43D9" w:rsidP="005F43D9">
      <w:pPr>
        <w:numPr>
          <w:ilvl w:val="0"/>
          <w:numId w:val="6"/>
        </w:numPr>
        <w:spacing w:after="0" w:line="240" w:lineRule="auto"/>
        <w:jc w:val="both"/>
        <w:rPr>
          <w:b/>
        </w:rPr>
      </w:pPr>
      <w:r>
        <w:rPr>
          <w:b/>
        </w:rPr>
        <w:t>Introduction</w:t>
      </w:r>
    </w:p>
    <w:p w14:paraId="4F6BB674" w14:textId="77777777" w:rsidR="005F43D9" w:rsidRDefault="005F43D9" w:rsidP="005F43D9">
      <w:pPr>
        <w:numPr>
          <w:ilvl w:val="1"/>
          <w:numId w:val="6"/>
        </w:numPr>
        <w:spacing w:after="0" w:line="240" w:lineRule="auto"/>
        <w:jc w:val="both"/>
      </w:pPr>
      <w:r>
        <w:t>Laser location (</w:t>
      </w:r>
      <w:r w:rsidRPr="00DC2F26">
        <w:rPr>
          <w:color w:val="FF0000"/>
        </w:rPr>
        <w:t>Including room number and building name</w:t>
      </w:r>
      <w:r>
        <w:t>)</w:t>
      </w:r>
    </w:p>
    <w:p w14:paraId="72434DB0" w14:textId="77777777" w:rsidR="005F43D9" w:rsidRDefault="005F43D9" w:rsidP="005F43D9">
      <w:pPr>
        <w:ind w:left="1080"/>
        <w:jc w:val="both"/>
      </w:pPr>
    </w:p>
    <w:p w14:paraId="1B085911" w14:textId="77777777" w:rsidR="005F43D9" w:rsidRDefault="005F43D9" w:rsidP="005F43D9">
      <w:pPr>
        <w:numPr>
          <w:ilvl w:val="1"/>
          <w:numId w:val="6"/>
        </w:numPr>
        <w:spacing w:after="0" w:line="240" w:lineRule="auto"/>
        <w:jc w:val="both"/>
      </w:pPr>
      <w:r>
        <w:t>Diagram of Room (</w:t>
      </w:r>
      <w:r w:rsidRPr="00DC2F26">
        <w:rPr>
          <w:color w:val="FF0000"/>
        </w:rPr>
        <w:t>Insert the schematic diagram of your laser lab</w:t>
      </w:r>
      <w:r>
        <w:t xml:space="preserve">) </w:t>
      </w:r>
    </w:p>
    <w:p w14:paraId="2A4DAC08" w14:textId="77777777" w:rsidR="005F43D9" w:rsidRDefault="005F43D9" w:rsidP="005F43D9">
      <w:pPr>
        <w:jc w:val="both"/>
      </w:pPr>
    </w:p>
    <w:p w14:paraId="00CD73FF" w14:textId="77777777" w:rsidR="005F43D9" w:rsidRDefault="005F43D9" w:rsidP="005F43D9">
      <w:pPr>
        <w:jc w:val="both"/>
      </w:pPr>
    </w:p>
    <w:p w14:paraId="64E79CE1" w14:textId="6DD702D8" w:rsidR="005F43D9" w:rsidRDefault="005F43D9" w:rsidP="005F43D9">
      <w:pPr>
        <w:jc w:val="center"/>
      </w:pPr>
      <w:r>
        <w:rPr>
          <w:noProof/>
        </w:rPr>
        <w:lastRenderedPageBreak/>
        <w:drawing>
          <wp:inline distT="0" distB="0" distL="0" distR="0" wp14:anchorId="3A3C9728" wp14:editId="17B09F2B">
            <wp:extent cx="4981575" cy="3657600"/>
            <wp:effectExtent l="0" t="0" r="9525"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3657600"/>
                    </a:xfrm>
                    <a:prstGeom prst="rect">
                      <a:avLst/>
                    </a:prstGeom>
                    <a:noFill/>
                    <a:ln>
                      <a:noFill/>
                    </a:ln>
                  </pic:spPr>
                </pic:pic>
              </a:graphicData>
            </a:graphic>
          </wp:inline>
        </w:drawing>
      </w:r>
    </w:p>
    <w:p w14:paraId="247A5A21" w14:textId="77777777" w:rsidR="005F43D9" w:rsidRDefault="005F43D9" w:rsidP="005F43D9">
      <w:pPr>
        <w:jc w:val="both"/>
      </w:pPr>
    </w:p>
    <w:p w14:paraId="04E062A2" w14:textId="77777777" w:rsidR="005F43D9" w:rsidRDefault="005F43D9" w:rsidP="005F43D9">
      <w:pPr>
        <w:jc w:val="both"/>
      </w:pPr>
    </w:p>
    <w:p w14:paraId="2F348EA2" w14:textId="77777777" w:rsidR="005F43D9" w:rsidRDefault="005F43D9" w:rsidP="005F43D9">
      <w:pPr>
        <w:numPr>
          <w:ilvl w:val="1"/>
          <w:numId w:val="6"/>
        </w:numPr>
        <w:spacing w:after="0" w:line="240" w:lineRule="auto"/>
        <w:jc w:val="both"/>
      </w:pPr>
      <w:r>
        <w:t>Description of Laser</w:t>
      </w:r>
    </w:p>
    <w:p w14:paraId="0E50B605" w14:textId="77777777" w:rsidR="005F43D9" w:rsidRDefault="005F43D9" w:rsidP="005F43D9">
      <w:pPr>
        <w:numPr>
          <w:ilvl w:val="2"/>
          <w:numId w:val="6"/>
        </w:numPr>
        <w:spacing w:after="0" w:line="240" w:lineRule="auto"/>
        <w:jc w:val="both"/>
      </w:pPr>
      <w:r>
        <w:t xml:space="preserve"> Serial number</w:t>
      </w:r>
    </w:p>
    <w:p w14:paraId="49639723" w14:textId="77777777" w:rsidR="005F43D9" w:rsidRDefault="005F43D9" w:rsidP="005F43D9">
      <w:pPr>
        <w:numPr>
          <w:ilvl w:val="2"/>
          <w:numId w:val="6"/>
        </w:numPr>
        <w:spacing w:after="0" w:line="240" w:lineRule="auto"/>
        <w:jc w:val="both"/>
      </w:pPr>
      <w:r>
        <w:t>Model number</w:t>
      </w:r>
    </w:p>
    <w:p w14:paraId="0CA9F1D5" w14:textId="77777777" w:rsidR="005F43D9" w:rsidRDefault="005F43D9" w:rsidP="005F43D9">
      <w:pPr>
        <w:numPr>
          <w:ilvl w:val="2"/>
          <w:numId w:val="6"/>
        </w:numPr>
        <w:spacing w:after="0" w:line="240" w:lineRule="auto"/>
        <w:jc w:val="both"/>
      </w:pPr>
      <w:r>
        <w:t>Manufacturer</w:t>
      </w:r>
    </w:p>
    <w:p w14:paraId="6EAF433B" w14:textId="77777777" w:rsidR="005F43D9" w:rsidRDefault="005F43D9" w:rsidP="005F43D9">
      <w:pPr>
        <w:numPr>
          <w:ilvl w:val="2"/>
          <w:numId w:val="6"/>
        </w:numPr>
        <w:spacing w:after="0" w:line="240" w:lineRule="auto"/>
        <w:jc w:val="both"/>
      </w:pPr>
      <w:r>
        <w:t xml:space="preserve">Class </w:t>
      </w:r>
    </w:p>
    <w:p w14:paraId="54B319E1" w14:textId="77777777" w:rsidR="005F43D9" w:rsidRDefault="005F43D9" w:rsidP="005F43D9">
      <w:pPr>
        <w:numPr>
          <w:ilvl w:val="2"/>
          <w:numId w:val="6"/>
        </w:numPr>
        <w:spacing w:after="0" w:line="240" w:lineRule="auto"/>
        <w:jc w:val="both"/>
      </w:pPr>
      <w:r>
        <w:t xml:space="preserve"> Lasing medium</w:t>
      </w:r>
    </w:p>
    <w:p w14:paraId="75F4B8DB" w14:textId="77777777" w:rsidR="005F43D9" w:rsidRDefault="005F43D9" w:rsidP="005F43D9">
      <w:pPr>
        <w:numPr>
          <w:ilvl w:val="2"/>
          <w:numId w:val="6"/>
        </w:numPr>
        <w:spacing w:after="0" w:line="240" w:lineRule="auto"/>
        <w:jc w:val="both"/>
      </w:pPr>
      <w:r>
        <w:t>Divergence</w:t>
      </w:r>
    </w:p>
    <w:p w14:paraId="4864ADE2" w14:textId="77777777" w:rsidR="005F43D9" w:rsidRDefault="005F43D9" w:rsidP="005F43D9">
      <w:pPr>
        <w:numPr>
          <w:ilvl w:val="2"/>
          <w:numId w:val="6"/>
        </w:numPr>
        <w:spacing w:after="0" w:line="240" w:lineRule="auto"/>
        <w:jc w:val="both"/>
      </w:pPr>
      <w:r>
        <w:t xml:space="preserve"> Aperture diameter</w:t>
      </w:r>
    </w:p>
    <w:p w14:paraId="596F888C" w14:textId="77777777" w:rsidR="005F43D9" w:rsidRDefault="005F43D9" w:rsidP="005F43D9">
      <w:pPr>
        <w:numPr>
          <w:ilvl w:val="2"/>
          <w:numId w:val="6"/>
        </w:numPr>
        <w:spacing w:after="0" w:line="240" w:lineRule="auto"/>
        <w:jc w:val="both"/>
      </w:pPr>
      <w:r>
        <w:t xml:space="preserve"> Pulse length</w:t>
      </w:r>
    </w:p>
    <w:p w14:paraId="26D64DB5" w14:textId="77777777" w:rsidR="005F43D9" w:rsidRDefault="005F43D9" w:rsidP="005F43D9">
      <w:pPr>
        <w:numPr>
          <w:ilvl w:val="2"/>
          <w:numId w:val="6"/>
        </w:numPr>
        <w:spacing w:after="0" w:line="240" w:lineRule="auto"/>
        <w:jc w:val="both"/>
      </w:pPr>
      <w:r>
        <w:t xml:space="preserve"> Repetition rate</w:t>
      </w:r>
    </w:p>
    <w:p w14:paraId="066FF359" w14:textId="77777777" w:rsidR="005F43D9" w:rsidRDefault="005F43D9" w:rsidP="005F43D9">
      <w:pPr>
        <w:numPr>
          <w:ilvl w:val="2"/>
          <w:numId w:val="6"/>
        </w:numPr>
        <w:spacing w:after="0" w:line="240" w:lineRule="auto"/>
        <w:jc w:val="both"/>
      </w:pPr>
      <w:r>
        <w:t xml:space="preserve"> Maximum output</w:t>
      </w:r>
    </w:p>
    <w:p w14:paraId="0FD7419A" w14:textId="77777777" w:rsidR="005F43D9" w:rsidRDefault="005F43D9" w:rsidP="005F43D9">
      <w:pPr>
        <w:ind w:left="1980"/>
        <w:jc w:val="both"/>
      </w:pPr>
    </w:p>
    <w:p w14:paraId="4FFC6120" w14:textId="77777777" w:rsidR="005F43D9" w:rsidRDefault="005F43D9" w:rsidP="005F43D9">
      <w:pPr>
        <w:numPr>
          <w:ilvl w:val="1"/>
          <w:numId w:val="6"/>
        </w:numPr>
        <w:spacing w:after="0" w:line="240" w:lineRule="auto"/>
        <w:jc w:val="both"/>
      </w:pPr>
      <w:r>
        <w:t>Application of the laser (</w:t>
      </w:r>
      <w:r>
        <w:rPr>
          <w:color w:val="FF0000"/>
        </w:rPr>
        <w:t>B</w:t>
      </w:r>
      <w:r w:rsidRPr="00DC2F26">
        <w:rPr>
          <w:color w:val="FF0000"/>
        </w:rPr>
        <w:t>rief summary of the laser application</w:t>
      </w:r>
      <w:r>
        <w:t>)</w:t>
      </w:r>
    </w:p>
    <w:p w14:paraId="2026DA99" w14:textId="77777777" w:rsidR="005F43D9" w:rsidRDefault="005F43D9" w:rsidP="005F43D9">
      <w:pPr>
        <w:jc w:val="both"/>
      </w:pPr>
    </w:p>
    <w:p w14:paraId="0D9CEE7C" w14:textId="77777777" w:rsidR="005F43D9" w:rsidRDefault="005F43D9" w:rsidP="005F43D9">
      <w:pPr>
        <w:jc w:val="both"/>
      </w:pPr>
    </w:p>
    <w:p w14:paraId="5875C8C9" w14:textId="77777777" w:rsidR="005F43D9" w:rsidRDefault="005F43D9" w:rsidP="005F43D9">
      <w:pPr>
        <w:numPr>
          <w:ilvl w:val="0"/>
          <w:numId w:val="6"/>
        </w:numPr>
        <w:spacing w:after="0" w:line="240" w:lineRule="auto"/>
        <w:jc w:val="both"/>
        <w:rPr>
          <w:b/>
        </w:rPr>
      </w:pPr>
      <w:r>
        <w:rPr>
          <w:b/>
        </w:rPr>
        <w:t>Hazards</w:t>
      </w:r>
    </w:p>
    <w:p w14:paraId="39A4BAA2" w14:textId="77777777" w:rsidR="005F43D9" w:rsidRDefault="005F43D9" w:rsidP="005F43D9">
      <w:pPr>
        <w:ind w:left="360"/>
        <w:jc w:val="both"/>
        <w:rPr>
          <w:b/>
        </w:rPr>
      </w:pPr>
    </w:p>
    <w:p w14:paraId="7F98BD1A" w14:textId="77777777" w:rsidR="005F43D9" w:rsidRDefault="005F43D9" w:rsidP="005F43D9">
      <w:pPr>
        <w:numPr>
          <w:ilvl w:val="1"/>
          <w:numId w:val="6"/>
        </w:numPr>
        <w:spacing w:after="0" w:line="240" w:lineRule="auto"/>
        <w:jc w:val="both"/>
      </w:pPr>
      <w:r>
        <w:t xml:space="preserve">Beam hazards </w:t>
      </w:r>
      <w:r w:rsidRPr="00832754">
        <w:rPr>
          <w:color w:val="FF0000"/>
        </w:rPr>
        <w:t>(List all potential beam hazards, such as direct beam, reflection, or scattering beam</w:t>
      </w:r>
      <w:r>
        <w:t>)</w:t>
      </w:r>
    </w:p>
    <w:p w14:paraId="219B9000" w14:textId="77777777" w:rsidR="005F43D9" w:rsidRDefault="005F43D9" w:rsidP="005F43D9">
      <w:pPr>
        <w:ind w:left="1800"/>
        <w:jc w:val="both"/>
      </w:pPr>
    </w:p>
    <w:p w14:paraId="67F005B9" w14:textId="77777777" w:rsidR="005F43D9" w:rsidRDefault="005F43D9" w:rsidP="005F43D9">
      <w:pPr>
        <w:numPr>
          <w:ilvl w:val="1"/>
          <w:numId w:val="6"/>
        </w:numPr>
        <w:spacing w:after="0" w:line="240" w:lineRule="auto"/>
        <w:jc w:val="both"/>
      </w:pPr>
      <w:r>
        <w:t>Non-beam Hazards (</w:t>
      </w:r>
      <w:r w:rsidRPr="00832754">
        <w:rPr>
          <w:color w:val="FF0000"/>
        </w:rPr>
        <w:t>List all potential non-beam hazards, such as electrical, fire, explosion, compressed or toxic gas, dye and solvents, LGAC, etc.</w:t>
      </w:r>
      <w:r>
        <w:t xml:space="preserve">) </w:t>
      </w:r>
    </w:p>
    <w:p w14:paraId="7E186D1C" w14:textId="77777777" w:rsidR="005F43D9" w:rsidRDefault="005F43D9" w:rsidP="005F43D9">
      <w:pPr>
        <w:ind w:left="1080"/>
        <w:jc w:val="both"/>
      </w:pPr>
    </w:p>
    <w:p w14:paraId="0A1EC263" w14:textId="77777777" w:rsidR="005F43D9" w:rsidRDefault="005F43D9" w:rsidP="005F43D9">
      <w:pPr>
        <w:numPr>
          <w:ilvl w:val="0"/>
          <w:numId w:val="6"/>
        </w:numPr>
        <w:spacing w:after="0" w:line="240" w:lineRule="auto"/>
        <w:jc w:val="both"/>
        <w:rPr>
          <w:b/>
        </w:rPr>
      </w:pPr>
      <w:r>
        <w:rPr>
          <w:b/>
        </w:rPr>
        <w:t>Controls</w:t>
      </w:r>
    </w:p>
    <w:p w14:paraId="59140324" w14:textId="77777777" w:rsidR="005F43D9" w:rsidRDefault="005F43D9" w:rsidP="005F43D9">
      <w:pPr>
        <w:ind w:left="360"/>
        <w:jc w:val="both"/>
        <w:rPr>
          <w:b/>
        </w:rPr>
      </w:pPr>
    </w:p>
    <w:p w14:paraId="6FC9583D" w14:textId="77777777" w:rsidR="005F43D9" w:rsidRDefault="005F43D9" w:rsidP="005F43D9">
      <w:pPr>
        <w:numPr>
          <w:ilvl w:val="1"/>
          <w:numId w:val="6"/>
        </w:numPr>
        <w:spacing w:after="0" w:line="240" w:lineRule="auto"/>
        <w:jc w:val="both"/>
      </w:pPr>
      <w:r>
        <w:t xml:space="preserve">Access controls – ( </w:t>
      </w:r>
      <w:r w:rsidRPr="003940B6">
        <w:rPr>
          <w:color w:val="FF0000"/>
        </w:rPr>
        <w:t>Example:</w:t>
      </w:r>
      <w:r>
        <w:t xml:space="preserve"> </w:t>
      </w:r>
      <w:r w:rsidRPr="003940B6">
        <w:rPr>
          <w:color w:val="FF0000"/>
        </w:rPr>
        <w:t>The door to the room should be kept locked and warning sign displayed</w:t>
      </w:r>
    </w:p>
    <w:p w14:paraId="1A4B0609" w14:textId="77777777" w:rsidR="005F43D9" w:rsidRDefault="005F43D9" w:rsidP="005F43D9">
      <w:pPr>
        <w:ind w:left="1080"/>
        <w:jc w:val="both"/>
      </w:pPr>
    </w:p>
    <w:p w14:paraId="4B335412" w14:textId="77777777" w:rsidR="005F43D9" w:rsidRPr="003940B6" w:rsidRDefault="005F43D9" w:rsidP="005F43D9">
      <w:pPr>
        <w:numPr>
          <w:ilvl w:val="1"/>
          <w:numId w:val="6"/>
        </w:numPr>
        <w:spacing w:after="0" w:line="240" w:lineRule="auto"/>
        <w:jc w:val="both"/>
        <w:rPr>
          <w:color w:val="FF0000"/>
        </w:rPr>
      </w:pPr>
      <w:r>
        <w:t>Beam controls – (</w:t>
      </w:r>
      <w:r w:rsidRPr="003940B6">
        <w:rPr>
          <w:color w:val="FF0000"/>
        </w:rPr>
        <w:t>Example:</w:t>
      </w:r>
      <w:r>
        <w:t xml:space="preserve"> </w:t>
      </w:r>
      <w:r w:rsidRPr="003940B6">
        <w:rPr>
          <w:color w:val="FF0000"/>
        </w:rPr>
        <w:t>Power supply is key locked, and beam shutter on laser head</w:t>
      </w:r>
    </w:p>
    <w:p w14:paraId="0B2D175A" w14:textId="77777777" w:rsidR="005F43D9" w:rsidRDefault="005F43D9" w:rsidP="005F43D9">
      <w:pPr>
        <w:jc w:val="both"/>
      </w:pPr>
    </w:p>
    <w:p w14:paraId="5BE57EE2" w14:textId="77777777" w:rsidR="005F43D9" w:rsidRDefault="005F43D9" w:rsidP="005F43D9">
      <w:pPr>
        <w:numPr>
          <w:ilvl w:val="1"/>
          <w:numId w:val="6"/>
        </w:numPr>
        <w:spacing w:after="0" w:line="240" w:lineRule="auto"/>
        <w:jc w:val="both"/>
      </w:pPr>
      <w:r>
        <w:t>Electrical controls on High Voltage – circuit breaker</w:t>
      </w:r>
    </w:p>
    <w:p w14:paraId="0E417DDE" w14:textId="77777777" w:rsidR="005F43D9" w:rsidRDefault="005F43D9" w:rsidP="005F43D9">
      <w:pPr>
        <w:ind w:left="1080"/>
        <w:jc w:val="both"/>
      </w:pPr>
    </w:p>
    <w:p w14:paraId="0186785B" w14:textId="77777777" w:rsidR="005F43D9" w:rsidRDefault="005F43D9" w:rsidP="005F43D9">
      <w:pPr>
        <w:numPr>
          <w:ilvl w:val="1"/>
          <w:numId w:val="6"/>
        </w:numPr>
        <w:spacing w:after="0" w:line="240" w:lineRule="auto"/>
        <w:jc w:val="both"/>
      </w:pPr>
      <w:r>
        <w:t xml:space="preserve">Eye protection types – goggles  with OD of </w:t>
      </w:r>
      <w:r w:rsidRPr="00344825">
        <w:rPr>
          <w:color w:val="FF0000"/>
        </w:rPr>
        <w:t>x</w:t>
      </w:r>
      <w:r>
        <w:t xml:space="preserve"> at wavelength of  </w:t>
      </w:r>
      <w:r w:rsidRPr="00344825">
        <w:rPr>
          <w:color w:val="FF0000"/>
        </w:rPr>
        <w:t>xxx</w:t>
      </w:r>
      <w:r>
        <w:t xml:space="preserve"> nm</w:t>
      </w:r>
    </w:p>
    <w:p w14:paraId="1EC3F235" w14:textId="77777777" w:rsidR="005F43D9" w:rsidRDefault="005F43D9" w:rsidP="005F43D9">
      <w:pPr>
        <w:jc w:val="both"/>
      </w:pPr>
    </w:p>
    <w:p w14:paraId="5E2FA91B" w14:textId="77777777" w:rsidR="005F43D9" w:rsidRDefault="005F43D9" w:rsidP="005F43D9">
      <w:pPr>
        <w:numPr>
          <w:ilvl w:val="1"/>
          <w:numId w:val="6"/>
        </w:numPr>
        <w:spacing w:after="0" w:line="240" w:lineRule="auto"/>
        <w:jc w:val="both"/>
      </w:pPr>
      <w:r>
        <w:t xml:space="preserve">Other controls needed – </w:t>
      </w:r>
      <w:r w:rsidRPr="00CA13AC">
        <w:rPr>
          <w:color w:val="FF0000"/>
        </w:rPr>
        <w:t>such as beam block, curtains, et al.</w:t>
      </w:r>
    </w:p>
    <w:p w14:paraId="65774B95" w14:textId="77777777" w:rsidR="005F43D9" w:rsidRDefault="005F43D9" w:rsidP="005F43D9">
      <w:pPr>
        <w:jc w:val="both"/>
      </w:pPr>
    </w:p>
    <w:p w14:paraId="2C9B8253" w14:textId="77777777" w:rsidR="005F43D9" w:rsidRDefault="005F43D9" w:rsidP="005F43D9">
      <w:pPr>
        <w:numPr>
          <w:ilvl w:val="0"/>
          <w:numId w:val="6"/>
        </w:numPr>
        <w:spacing w:after="0" w:line="240" w:lineRule="auto"/>
        <w:jc w:val="both"/>
        <w:rPr>
          <w:b/>
        </w:rPr>
      </w:pPr>
      <w:r>
        <w:rPr>
          <w:b/>
        </w:rPr>
        <w:t>Operating Procedures</w:t>
      </w:r>
    </w:p>
    <w:p w14:paraId="64E372E8" w14:textId="77777777" w:rsidR="005F43D9" w:rsidRDefault="005F43D9" w:rsidP="005F43D9">
      <w:pPr>
        <w:ind w:left="360"/>
        <w:jc w:val="both"/>
        <w:rPr>
          <w:b/>
        </w:rPr>
      </w:pPr>
    </w:p>
    <w:p w14:paraId="04BC166F" w14:textId="77777777" w:rsidR="005F43D9" w:rsidRDefault="005F43D9" w:rsidP="005F43D9">
      <w:pPr>
        <w:numPr>
          <w:ilvl w:val="1"/>
          <w:numId w:val="6"/>
        </w:numPr>
        <w:spacing w:after="0" w:line="240" w:lineRule="auto"/>
        <w:jc w:val="both"/>
      </w:pPr>
      <w:r>
        <w:t xml:space="preserve">Initial preparation of laboratory - </w:t>
      </w:r>
    </w:p>
    <w:p w14:paraId="3EB5663C" w14:textId="77777777" w:rsidR="005F43D9" w:rsidRPr="003940B6" w:rsidRDefault="005F43D9" w:rsidP="005F43D9">
      <w:pPr>
        <w:numPr>
          <w:ilvl w:val="2"/>
          <w:numId w:val="6"/>
        </w:numPr>
        <w:spacing w:after="0" w:line="240" w:lineRule="auto"/>
        <w:jc w:val="both"/>
        <w:rPr>
          <w:color w:val="FF0000"/>
        </w:rPr>
      </w:pPr>
      <w:r w:rsidRPr="003940B6">
        <w:rPr>
          <w:color w:val="FF0000"/>
        </w:rPr>
        <w:t xml:space="preserve">Closed door will be locked </w:t>
      </w:r>
    </w:p>
    <w:p w14:paraId="501FD154" w14:textId="77777777" w:rsidR="005F43D9" w:rsidRPr="003940B6" w:rsidRDefault="005F43D9" w:rsidP="005F43D9">
      <w:pPr>
        <w:numPr>
          <w:ilvl w:val="2"/>
          <w:numId w:val="6"/>
        </w:numPr>
        <w:spacing w:after="0" w:line="240" w:lineRule="auto"/>
        <w:jc w:val="both"/>
        <w:rPr>
          <w:color w:val="FF0000"/>
        </w:rPr>
      </w:pPr>
      <w:r w:rsidRPr="003940B6">
        <w:rPr>
          <w:color w:val="FF0000"/>
        </w:rPr>
        <w:t>Warning sign on door  “Laser in Operation”</w:t>
      </w:r>
    </w:p>
    <w:p w14:paraId="6FAE72EE" w14:textId="77777777" w:rsidR="005F43D9" w:rsidRPr="003940B6" w:rsidRDefault="005F43D9" w:rsidP="005F43D9">
      <w:pPr>
        <w:numPr>
          <w:ilvl w:val="2"/>
          <w:numId w:val="6"/>
        </w:numPr>
        <w:spacing w:after="0" w:line="240" w:lineRule="auto"/>
        <w:jc w:val="both"/>
        <w:rPr>
          <w:color w:val="FF0000"/>
        </w:rPr>
      </w:pPr>
      <w:r w:rsidRPr="003940B6">
        <w:rPr>
          <w:color w:val="FF0000"/>
        </w:rPr>
        <w:t xml:space="preserve">Identification of all personnel present </w:t>
      </w:r>
    </w:p>
    <w:p w14:paraId="127C187D" w14:textId="77777777" w:rsidR="005F43D9" w:rsidRDefault="005F43D9" w:rsidP="005F43D9">
      <w:pPr>
        <w:ind w:left="1980"/>
        <w:jc w:val="both"/>
      </w:pPr>
    </w:p>
    <w:p w14:paraId="3DC428FC" w14:textId="77777777" w:rsidR="005F43D9" w:rsidRDefault="005F43D9" w:rsidP="005F43D9">
      <w:pPr>
        <w:numPr>
          <w:ilvl w:val="1"/>
          <w:numId w:val="6"/>
        </w:numPr>
        <w:spacing w:after="0" w:line="240" w:lineRule="auto"/>
        <w:jc w:val="both"/>
      </w:pPr>
      <w:r>
        <w:lastRenderedPageBreak/>
        <w:t>Personnel protection requirement acknowledged by persons present</w:t>
      </w:r>
    </w:p>
    <w:p w14:paraId="29652084" w14:textId="77777777" w:rsidR="005F43D9" w:rsidRDefault="005F43D9" w:rsidP="005F43D9">
      <w:pPr>
        <w:ind w:left="1080"/>
        <w:jc w:val="both"/>
      </w:pPr>
      <w:r>
        <w:t xml:space="preserve"> </w:t>
      </w:r>
    </w:p>
    <w:p w14:paraId="279D410B" w14:textId="77777777" w:rsidR="005F43D9" w:rsidRDefault="005F43D9" w:rsidP="005F43D9">
      <w:pPr>
        <w:numPr>
          <w:ilvl w:val="1"/>
          <w:numId w:val="6"/>
        </w:numPr>
        <w:spacing w:after="0" w:line="240" w:lineRule="auto"/>
        <w:jc w:val="both"/>
      </w:pPr>
      <w:r>
        <w:t>Target area – Enclosed</w:t>
      </w:r>
    </w:p>
    <w:p w14:paraId="56D51BB6" w14:textId="77777777" w:rsidR="005F43D9" w:rsidRDefault="005F43D9" w:rsidP="005F43D9">
      <w:pPr>
        <w:jc w:val="both"/>
      </w:pPr>
    </w:p>
    <w:p w14:paraId="4894F15B" w14:textId="77777777" w:rsidR="005F43D9" w:rsidRPr="00CA13AC" w:rsidRDefault="005F43D9" w:rsidP="005F43D9">
      <w:pPr>
        <w:numPr>
          <w:ilvl w:val="1"/>
          <w:numId w:val="6"/>
        </w:numPr>
        <w:spacing w:after="0" w:line="240" w:lineRule="auto"/>
        <w:jc w:val="both"/>
        <w:rPr>
          <w:color w:val="FF0000"/>
        </w:rPr>
      </w:pPr>
      <w:r w:rsidRPr="00CA13AC">
        <w:rPr>
          <w:color w:val="FF0000"/>
        </w:rPr>
        <w:t>Detailed step by step operation procedures for daily laser operation</w:t>
      </w:r>
    </w:p>
    <w:p w14:paraId="14FBFA8A" w14:textId="77777777" w:rsidR="005F43D9" w:rsidRDefault="005F43D9" w:rsidP="005F43D9">
      <w:pPr>
        <w:pStyle w:val="ListParagraph"/>
      </w:pPr>
    </w:p>
    <w:p w14:paraId="21C748BE" w14:textId="77777777" w:rsidR="005F43D9" w:rsidRPr="00CA13AC" w:rsidRDefault="005F43D9" w:rsidP="005F43D9">
      <w:pPr>
        <w:numPr>
          <w:ilvl w:val="1"/>
          <w:numId w:val="6"/>
        </w:numPr>
        <w:spacing w:after="0" w:line="240" w:lineRule="auto"/>
        <w:jc w:val="both"/>
        <w:rPr>
          <w:color w:val="FF0000"/>
        </w:rPr>
      </w:pPr>
      <w:r w:rsidRPr="00CA13AC">
        <w:rPr>
          <w:color w:val="FF0000"/>
        </w:rPr>
        <w:t>Detailed step by step laser shutdown procedures</w:t>
      </w:r>
    </w:p>
    <w:p w14:paraId="753E54DF" w14:textId="77777777" w:rsidR="005F43D9" w:rsidRDefault="005F43D9" w:rsidP="005F43D9">
      <w:pPr>
        <w:ind w:left="1980"/>
        <w:jc w:val="both"/>
      </w:pPr>
    </w:p>
    <w:p w14:paraId="734AE386" w14:textId="77777777" w:rsidR="005F43D9" w:rsidRDefault="005F43D9" w:rsidP="005F43D9">
      <w:pPr>
        <w:numPr>
          <w:ilvl w:val="1"/>
          <w:numId w:val="6"/>
        </w:numPr>
        <w:spacing w:after="0" w:line="240" w:lineRule="auto"/>
        <w:jc w:val="both"/>
      </w:pPr>
      <w:r>
        <w:t>Special procedures:</w:t>
      </w:r>
    </w:p>
    <w:p w14:paraId="1B0776E8" w14:textId="77777777" w:rsidR="005F43D9" w:rsidRDefault="005F43D9" w:rsidP="005F43D9">
      <w:pPr>
        <w:ind w:left="1080"/>
        <w:jc w:val="both"/>
      </w:pPr>
    </w:p>
    <w:p w14:paraId="08695310" w14:textId="77777777" w:rsidR="005F43D9" w:rsidRDefault="005F43D9" w:rsidP="005F43D9">
      <w:pPr>
        <w:numPr>
          <w:ilvl w:val="2"/>
          <w:numId w:val="6"/>
        </w:numPr>
        <w:spacing w:after="0" w:line="240" w:lineRule="auto"/>
        <w:jc w:val="both"/>
      </w:pPr>
      <w:r>
        <w:t>Emergency procedures –</w:t>
      </w:r>
    </w:p>
    <w:p w14:paraId="4BA449CE" w14:textId="77777777" w:rsidR="005F43D9" w:rsidRDefault="005F43D9" w:rsidP="005F43D9">
      <w:pPr>
        <w:numPr>
          <w:ilvl w:val="3"/>
          <w:numId w:val="6"/>
        </w:numPr>
        <w:spacing w:after="0" w:line="240" w:lineRule="auto"/>
        <w:jc w:val="both"/>
      </w:pPr>
      <w:r>
        <w:t xml:space="preserve">For a life-threatening emergency such as electrical shock, fire, etc., dial 911 for emergency response. Contact Supervisor at </w:t>
      </w:r>
      <w:r w:rsidRPr="00344825">
        <w:rPr>
          <w:color w:val="FF0000"/>
        </w:rPr>
        <w:t>xxx-xxx-xxxx</w:t>
      </w:r>
      <w:r>
        <w:t xml:space="preserve"> and EHS at 814-865-6391. Inform EHS that you need to contact the Laser Safety Officer immediately. </w:t>
      </w:r>
    </w:p>
    <w:p w14:paraId="78B03821" w14:textId="77777777" w:rsidR="005F43D9" w:rsidRDefault="005F43D9" w:rsidP="005F43D9">
      <w:pPr>
        <w:numPr>
          <w:ilvl w:val="3"/>
          <w:numId w:val="6"/>
        </w:numPr>
        <w:spacing w:after="0" w:line="240" w:lineRule="auto"/>
        <w:jc w:val="both"/>
      </w:pPr>
      <w:r>
        <w:t xml:space="preserve">Non- life-threatening emergencies notify your supervisor and EHS. The appropriate medical attention should be sought if warranted by the supervisor, or EHS, for the persons exposed to the hazard. </w:t>
      </w:r>
    </w:p>
    <w:p w14:paraId="1B663118" w14:textId="77777777" w:rsidR="005F43D9" w:rsidRDefault="005F43D9" w:rsidP="005F43D9">
      <w:pPr>
        <w:numPr>
          <w:ilvl w:val="3"/>
          <w:numId w:val="6"/>
        </w:numPr>
        <w:spacing w:after="0" w:line="240" w:lineRule="auto"/>
        <w:jc w:val="both"/>
      </w:pPr>
      <w:r>
        <w:t>EHS will begin an investigation as to the circumstances of the event. The system in question shall remain out of service pending the results of the investigation and completion of any corrective actions, if needed.  EHS Laser Safety Officer or designee may only return the system to service following approval.</w:t>
      </w:r>
    </w:p>
    <w:p w14:paraId="3A7616CC" w14:textId="77777777" w:rsidR="005F43D9" w:rsidRDefault="005F43D9" w:rsidP="005F43D9">
      <w:pPr>
        <w:numPr>
          <w:ilvl w:val="3"/>
          <w:numId w:val="6"/>
        </w:numPr>
        <w:spacing w:after="0" w:line="240" w:lineRule="auto"/>
        <w:ind w:left="2520"/>
        <w:jc w:val="both"/>
      </w:pPr>
      <w:r>
        <w:t xml:space="preserve">Maintenance will lock-out-tag-out the equipment. </w:t>
      </w:r>
    </w:p>
    <w:p w14:paraId="5F5568F9" w14:textId="77777777" w:rsidR="005F43D9" w:rsidRDefault="005F43D9" w:rsidP="005F43D9">
      <w:pPr>
        <w:ind w:left="2520"/>
        <w:jc w:val="both"/>
      </w:pPr>
    </w:p>
    <w:p w14:paraId="6AA902A1" w14:textId="77777777" w:rsidR="005F43D9" w:rsidRPr="003940B6" w:rsidRDefault="005F43D9" w:rsidP="005F43D9">
      <w:pPr>
        <w:numPr>
          <w:ilvl w:val="2"/>
          <w:numId w:val="6"/>
        </w:numPr>
        <w:spacing w:after="0" w:line="240" w:lineRule="auto"/>
        <w:jc w:val="both"/>
        <w:rPr>
          <w:color w:val="FF0000"/>
        </w:rPr>
      </w:pPr>
      <w:r>
        <w:t xml:space="preserve">Alignment procedures – </w:t>
      </w:r>
      <w:r w:rsidRPr="003940B6">
        <w:rPr>
          <w:color w:val="FF0000"/>
        </w:rPr>
        <w:t xml:space="preserve">Only experienced personnel will be involved with alignment of the laser.  </w:t>
      </w:r>
    </w:p>
    <w:p w14:paraId="70D6C316" w14:textId="77777777" w:rsidR="005F43D9" w:rsidRPr="003940B6" w:rsidRDefault="005F43D9" w:rsidP="005F43D9">
      <w:pPr>
        <w:numPr>
          <w:ilvl w:val="3"/>
          <w:numId w:val="6"/>
        </w:numPr>
        <w:spacing w:after="0" w:line="240" w:lineRule="auto"/>
        <w:jc w:val="both"/>
        <w:rPr>
          <w:color w:val="FF0000"/>
        </w:rPr>
      </w:pPr>
      <w:r w:rsidRPr="003940B6">
        <w:rPr>
          <w:color w:val="FF0000"/>
        </w:rPr>
        <w:t>All participants and observers must wear safety glasses.</w:t>
      </w:r>
    </w:p>
    <w:p w14:paraId="7A0712B5" w14:textId="77777777" w:rsidR="005F43D9" w:rsidRPr="003940B6" w:rsidRDefault="005F43D9" w:rsidP="005F43D9">
      <w:pPr>
        <w:numPr>
          <w:ilvl w:val="3"/>
          <w:numId w:val="6"/>
        </w:numPr>
        <w:spacing w:after="0" w:line="240" w:lineRule="auto"/>
        <w:jc w:val="both"/>
        <w:rPr>
          <w:color w:val="FF0000"/>
        </w:rPr>
      </w:pPr>
      <w:r w:rsidRPr="003940B6">
        <w:rPr>
          <w:color w:val="FF0000"/>
        </w:rPr>
        <w:t xml:space="preserve">Initial alignment will be performed with a low power        (&lt; 1mW) He-Ne laser.  </w:t>
      </w:r>
    </w:p>
    <w:p w14:paraId="7C65A35C" w14:textId="77777777" w:rsidR="005F43D9" w:rsidRPr="003940B6" w:rsidRDefault="005F43D9" w:rsidP="005F43D9">
      <w:pPr>
        <w:numPr>
          <w:ilvl w:val="3"/>
          <w:numId w:val="6"/>
        </w:numPr>
        <w:spacing w:after="0" w:line="240" w:lineRule="auto"/>
        <w:jc w:val="both"/>
        <w:rPr>
          <w:color w:val="FF0000"/>
        </w:rPr>
      </w:pPr>
      <w:r w:rsidRPr="003940B6">
        <w:rPr>
          <w:color w:val="FF0000"/>
        </w:rPr>
        <w:t>Final fine adjustment will be with main laser operating at low power (&lt; 5mW).  Only when alignment is accomplished will laser power be increased to maximum</w:t>
      </w:r>
    </w:p>
    <w:p w14:paraId="6238F921" w14:textId="77777777" w:rsidR="005F43D9" w:rsidRDefault="005F43D9" w:rsidP="005F43D9">
      <w:pPr>
        <w:jc w:val="both"/>
      </w:pPr>
    </w:p>
    <w:p w14:paraId="3EBA58CE" w14:textId="77777777" w:rsidR="005F43D9" w:rsidRDefault="005F43D9" w:rsidP="005F43D9">
      <w:pPr>
        <w:jc w:val="both"/>
      </w:pPr>
    </w:p>
    <w:p w14:paraId="0DEDAD4E" w14:textId="77777777" w:rsidR="005F43D9" w:rsidRDefault="005F43D9" w:rsidP="005F43D9">
      <w:pPr>
        <w:numPr>
          <w:ilvl w:val="0"/>
          <w:numId w:val="6"/>
        </w:numPr>
        <w:spacing w:after="0" w:line="240" w:lineRule="auto"/>
        <w:jc w:val="both"/>
        <w:rPr>
          <w:b/>
        </w:rPr>
      </w:pPr>
      <w:r>
        <w:rPr>
          <w:b/>
        </w:rPr>
        <w:t>Training</w:t>
      </w:r>
    </w:p>
    <w:p w14:paraId="721E5456" w14:textId="77777777" w:rsidR="005F43D9" w:rsidRDefault="005F43D9" w:rsidP="005F43D9">
      <w:pPr>
        <w:ind w:left="360"/>
        <w:jc w:val="both"/>
        <w:rPr>
          <w:b/>
        </w:rPr>
      </w:pPr>
    </w:p>
    <w:p w14:paraId="109660A1" w14:textId="77777777" w:rsidR="005F43D9" w:rsidRDefault="005F43D9" w:rsidP="005F43D9">
      <w:pPr>
        <w:numPr>
          <w:ilvl w:val="1"/>
          <w:numId w:val="6"/>
        </w:numPr>
        <w:spacing w:after="0" w:line="240" w:lineRule="auto"/>
        <w:jc w:val="both"/>
      </w:pPr>
      <w:r>
        <w:t>Environmental Health &amp; Safety Training - Prior to beginning work with any lasers Supervisor and users of lasers shall complete the fundamental laser safety training class offered by EHS online. The training will consist of the following general topics: Laser Fundamentals, Laser Hazards, Non-beam Hazards, Laser Accidents, Control Measures, and Elements of PSU’s Laser Safety Program.</w:t>
      </w:r>
    </w:p>
    <w:p w14:paraId="7405BDDA" w14:textId="77777777" w:rsidR="005F43D9" w:rsidRDefault="005F43D9" w:rsidP="005F43D9">
      <w:pPr>
        <w:ind w:left="1080"/>
        <w:jc w:val="both"/>
      </w:pPr>
    </w:p>
    <w:p w14:paraId="1B514B55" w14:textId="77777777" w:rsidR="005F43D9" w:rsidRDefault="005F43D9" w:rsidP="005F43D9">
      <w:pPr>
        <w:numPr>
          <w:ilvl w:val="1"/>
          <w:numId w:val="6"/>
        </w:numPr>
        <w:spacing w:after="0" w:line="240" w:lineRule="auto"/>
        <w:jc w:val="both"/>
      </w:pPr>
      <w:r>
        <w:t>Specific training for laser use – The Supervisor shall provide training to users in the operating and safety procedures of individual laser systems. All users will sign the Laser Specific Training Documentation Form after completing this training.</w:t>
      </w:r>
    </w:p>
    <w:p w14:paraId="18C3CE87" w14:textId="77777777" w:rsidR="005F43D9" w:rsidRDefault="005F43D9" w:rsidP="005F43D9">
      <w:pPr>
        <w:jc w:val="both"/>
      </w:pPr>
    </w:p>
    <w:p w14:paraId="2AD6D1EF" w14:textId="77777777" w:rsidR="005F43D9" w:rsidRDefault="005F43D9" w:rsidP="005F43D9">
      <w:pPr>
        <w:numPr>
          <w:ilvl w:val="1"/>
          <w:numId w:val="6"/>
        </w:numPr>
        <w:spacing w:after="0" w:line="240" w:lineRule="auto"/>
        <w:jc w:val="both"/>
      </w:pPr>
      <w:r>
        <w:t>Maintenance and repair training if applicable – N/A (manufacturer will do any maintenance or repairs)</w:t>
      </w:r>
    </w:p>
    <w:p w14:paraId="0E407CD8" w14:textId="77777777" w:rsidR="005F43D9" w:rsidRDefault="005F43D9" w:rsidP="005F43D9">
      <w:pPr>
        <w:jc w:val="both"/>
      </w:pPr>
    </w:p>
    <w:p w14:paraId="5B0214BA" w14:textId="77777777" w:rsidR="005F43D9" w:rsidRDefault="005F43D9" w:rsidP="005F43D9">
      <w:pPr>
        <w:jc w:val="both"/>
      </w:pPr>
    </w:p>
    <w:p w14:paraId="79E20E7D" w14:textId="77777777" w:rsidR="005F43D9" w:rsidRDefault="005F43D9" w:rsidP="005F43D9">
      <w:pPr>
        <w:jc w:val="both"/>
      </w:pPr>
    </w:p>
    <w:p w14:paraId="7052D954" w14:textId="77777777" w:rsidR="005F43D9" w:rsidRDefault="005F43D9" w:rsidP="005F43D9">
      <w:pPr>
        <w:numPr>
          <w:ilvl w:val="0"/>
          <w:numId w:val="6"/>
        </w:numPr>
        <w:spacing w:after="0" w:line="240" w:lineRule="auto"/>
        <w:jc w:val="both"/>
        <w:rPr>
          <w:b/>
        </w:rPr>
      </w:pPr>
      <w:r>
        <w:rPr>
          <w:b/>
        </w:rPr>
        <w:t>Responsibilities</w:t>
      </w:r>
    </w:p>
    <w:p w14:paraId="3568588A" w14:textId="77777777" w:rsidR="005F43D9" w:rsidRDefault="005F43D9" w:rsidP="005F43D9">
      <w:pPr>
        <w:ind w:left="360"/>
        <w:jc w:val="both"/>
        <w:rPr>
          <w:b/>
        </w:rPr>
      </w:pPr>
    </w:p>
    <w:p w14:paraId="7F1964B2" w14:textId="77777777" w:rsidR="005F43D9" w:rsidRPr="003940B6" w:rsidRDefault="005F43D9" w:rsidP="005F43D9">
      <w:pPr>
        <w:numPr>
          <w:ilvl w:val="1"/>
          <w:numId w:val="6"/>
        </w:numPr>
        <w:spacing w:after="0" w:line="240" w:lineRule="auto"/>
        <w:jc w:val="both"/>
        <w:rPr>
          <w:color w:val="FF0000"/>
        </w:rPr>
      </w:pPr>
      <w:r>
        <w:t xml:space="preserve">Supervisor for normal operations - </w:t>
      </w:r>
      <w:r w:rsidRPr="003940B6">
        <w:rPr>
          <w:color w:val="FF0000"/>
        </w:rPr>
        <w:t>Supervisors are responsible for the safe operation and maintenance of the lasers and shall provide training to users in the operating and safety procedures of individual laser systems.</w:t>
      </w:r>
    </w:p>
    <w:p w14:paraId="0C38F435" w14:textId="77777777" w:rsidR="005F43D9" w:rsidRDefault="005F43D9" w:rsidP="005F43D9">
      <w:pPr>
        <w:ind w:left="1080"/>
        <w:jc w:val="both"/>
      </w:pPr>
    </w:p>
    <w:p w14:paraId="7FFD4C53" w14:textId="77777777" w:rsidR="005F43D9" w:rsidRPr="003940B6" w:rsidRDefault="005F43D9" w:rsidP="005F43D9">
      <w:pPr>
        <w:numPr>
          <w:ilvl w:val="1"/>
          <w:numId w:val="6"/>
        </w:numPr>
        <w:spacing w:after="0" w:line="240" w:lineRule="auto"/>
        <w:jc w:val="both"/>
        <w:rPr>
          <w:color w:val="FF0000"/>
        </w:rPr>
      </w:pPr>
      <w:r>
        <w:t xml:space="preserve">Emergency coordinator - </w:t>
      </w:r>
      <w:r w:rsidRPr="003940B6">
        <w:rPr>
          <w:color w:val="FF0000"/>
        </w:rPr>
        <w:t>Following-up on reports of unsafe conditions, ensuring work with the laser is suspended until the unsafe conditions are rectified, and completing and documenting the required inspections, that include but are not limited to, laser specific information, administrative controls, and engineering controls.</w:t>
      </w:r>
    </w:p>
    <w:p w14:paraId="3365F966" w14:textId="77777777" w:rsidR="005F43D9" w:rsidRPr="003940B6" w:rsidRDefault="005F43D9" w:rsidP="005F43D9">
      <w:pPr>
        <w:jc w:val="both"/>
        <w:rPr>
          <w:color w:val="FF0000"/>
        </w:rPr>
      </w:pPr>
    </w:p>
    <w:p w14:paraId="6A1D9199" w14:textId="77777777" w:rsidR="005F43D9" w:rsidRPr="003940B6" w:rsidRDefault="005F43D9" w:rsidP="005F43D9">
      <w:pPr>
        <w:numPr>
          <w:ilvl w:val="1"/>
          <w:numId w:val="6"/>
        </w:numPr>
        <w:spacing w:after="0" w:line="240" w:lineRule="auto"/>
        <w:jc w:val="both"/>
        <w:rPr>
          <w:color w:val="FF0000"/>
        </w:rPr>
      </w:pPr>
      <w:r>
        <w:lastRenderedPageBreak/>
        <w:t xml:space="preserve">Operators and other personnel – </w:t>
      </w:r>
      <w:r w:rsidRPr="003940B6">
        <w:rPr>
          <w:color w:val="FF0000"/>
        </w:rPr>
        <w:t>Are required to complete the laser safety training provided by EHS before beginning work with lasers, to follow written operating procedures, to perform all work in a safe manner and use approved personal protective equipment. Users are also responsible for reporting to the supervisor any unusual or unsafe condition they discover with the laser, and for suspending work with that laser until the unsafe condition is rectified. The user is responsible for immediately informing the supervisor in the event of any exposure to the laser</w:t>
      </w:r>
    </w:p>
    <w:p w14:paraId="0B6788BB" w14:textId="77777777" w:rsidR="005F43D9" w:rsidRDefault="005F43D9" w:rsidP="005F43D9">
      <w:pPr>
        <w:jc w:val="both"/>
      </w:pPr>
    </w:p>
    <w:p w14:paraId="1DF521DC" w14:textId="77777777" w:rsidR="005F43D9" w:rsidRDefault="005F43D9" w:rsidP="005F43D9">
      <w:pPr>
        <w:numPr>
          <w:ilvl w:val="0"/>
          <w:numId w:val="6"/>
        </w:numPr>
        <w:spacing w:after="0" w:line="240" w:lineRule="auto"/>
        <w:jc w:val="both"/>
        <w:rPr>
          <w:b/>
        </w:rPr>
      </w:pPr>
      <w:r>
        <w:rPr>
          <w:b/>
        </w:rPr>
        <w:t>Miscellaneous</w:t>
      </w:r>
    </w:p>
    <w:p w14:paraId="6020CA0A" w14:textId="77777777" w:rsidR="005F43D9" w:rsidRDefault="005F43D9" w:rsidP="005F43D9">
      <w:pPr>
        <w:ind w:left="360"/>
        <w:jc w:val="both"/>
        <w:rPr>
          <w:b/>
        </w:rPr>
      </w:pPr>
    </w:p>
    <w:p w14:paraId="64F3C8A8" w14:textId="77777777" w:rsidR="005F43D9" w:rsidRDefault="005F43D9" w:rsidP="005F43D9">
      <w:pPr>
        <w:numPr>
          <w:ilvl w:val="1"/>
          <w:numId w:val="6"/>
        </w:numPr>
        <w:spacing w:after="0" w:line="240" w:lineRule="auto"/>
        <w:jc w:val="both"/>
      </w:pPr>
      <w:r>
        <w:t xml:space="preserve">Visitor regulations at site – </w:t>
      </w:r>
      <w:r w:rsidRPr="003940B6">
        <w:rPr>
          <w:color w:val="FF0000"/>
        </w:rPr>
        <w:t>No unsupervised visitors permitted</w:t>
      </w:r>
      <w:r>
        <w:t xml:space="preserve"> </w:t>
      </w:r>
    </w:p>
    <w:p w14:paraId="7765CBDD" w14:textId="77777777" w:rsidR="005F43D9" w:rsidRDefault="005F43D9" w:rsidP="005F43D9">
      <w:pPr>
        <w:ind w:left="360"/>
        <w:jc w:val="both"/>
        <w:rPr>
          <w:b/>
        </w:rPr>
      </w:pPr>
    </w:p>
    <w:p w14:paraId="6CF7219D" w14:textId="77777777" w:rsidR="00B51F3E" w:rsidRDefault="00B51F3E"/>
    <w:p w14:paraId="02D0D516" w14:textId="77777777" w:rsidR="00B51F3E" w:rsidRDefault="00B51F3E"/>
    <w:sectPr w:rsidR="00B51F3E" w:rsidSect="003A11AD">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F299" w14:textId="77777777" w:rsidR="006C770D" w:rsidRDefault="006C770D" w:rsidP="00083554">
      <w:pPr>
        <w:spacing w:after="0" w:line="240" w:lineRule="auto"/>
      </w:pPr>
      <w:r>
        <w:separator/>
      </w:r>
    </w:p>
  </w:endnote>
  <w:endnote w:type="continuationSeparator" w:id="0">
    <w:p w14:paraId="42309451" w14:textId="77777777" w:rsidR="006C770D" w:rsidRDefault="006C770D" w:rsidP="0008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Ind w:w="108" w:type="dxa"/>
      <w:tblLook w:val="04A0" w:firstRow="1" w:lastRow="0" w:firstColumn="1" w:lastColumn="0" w:noHBand="0" w:noVBand="1"/>
    </w:tblPr>
    <w:tblGrid>
      <w:gridCol w:w="3330"/>
      <w:gridCol w:w="6246"/>
    </w:tblGrid>
    <w:tr w:rsidR="001809E9" w14:paraId="3AE479B8" w14:textId="77777777" w:rsidTr="000E6210">
      <w:tc>
        <w:tcPr>
          <w:tcW w:w="3330" w:type="dxa"/>
        </w:tcPr>
        <w:p w14:paraId="7FC46073" w14:textId="4E98FEF7" w:rsidR="001809E9" w:rsidRPr="001809E9" w:rsidRDefault="001809E9">
          <w:pPr>
            <w:pStyle w:val="Footer"/>
            <w:rPr>
              <w:sz w:val="20"/>
            </w:rPr>
          </w:pPr>
          <w:r w:rsidRPr="001809E9">
            <w:rPr>
              <w:sz w:val="20"/>
            </w:rPr>
            <w:t>Author:</w:t>
          </w:r>
          <w:r w:rsidR="000E6210">
            <w:rPr>
              <w:sz w:val="20"/>
            </w:rPr>
            <w:t xml:space="preserve">  </w:t>
          </w:r>
          <w:r w:rsidR="00F80109">
            <w:rPr>
              <w:sz w:val="20"/>
            </w:rPr>
            <w:t>Austin Olson</w:t>
          </w:r>
        </w:p>
        <w:p w14:paraId="2BB50C9F" w14:textId="3CF79675" w:rsidR="001809E9" w:rsidRPr="001809E9" w:rsidRDefault="001809E9">
          <w:pPr>
            <w:pStyle w:val="Footer"/>
            <w:rPr>
              <w:sz w:val="20"/>
            </w:rPr>
          </w:pPr>
          <w:r w:rsidRPr="001809E9">
            <w:rPr>
              <w:sz w:val="20"/>
            </w:rPr>
            <w:t>Revision Date:</w:t>
          </w:r>
          <w:r w:rsidR="00F80109">
            <w:rPr>
              <w:sz w:val="20"/>
            </w:rPr>
            <w:t xml:space="preserve"> 2/3/2022</w:t>
          </w:r>
        </w:p>
      </w:tc>
      <w:tc>
        <w:tcPr>
          <w:tcW w:w="6246" w:type="dxa"/>
        </w:tcPr>
        <w:p w14:paraId="5597C81A" w14:textId="77777777" w:rsidR="001809E9" w:rsidRPr="001809E9" w:rsidRDefault="001809E9" w:rsidP="001809E9">
          <w:pPr>
            <w:pStyle w:val="Footer"/>
            <w:jc w:val="right"/>
            <w:rPr>
              <w:sz w:val="20"/>
            </w:rPr>
          </w:pPr>
          <w:r w:rsidRPr="001809E9">
            <w:rPr>
              <w:sz w:val="20"/>
            </w:rPr>
            <w:t xml:space="preserve">Page </w:t>
          </w:r>
          <w:r w:rsidRPr="001809E9">
            <w:rPr>
              <w:b/>
              <w:sz w:val="20"/>
            </w:rPr>
            <w:fldChar w:fldCharType="begin"/>
          </w:r>
          <w:r w:rsidRPr="001809E9">
            <w:rPr>
              <w:b/>
              <w:sz w:val="20"/>
            </w:rPr>
            <w:instrText xml:space="preserve"> PAGE  \* Arabic  \* MERGEFORMAT </w:instrText>
          </w:r>
          <w:r w:rsidRPr="001809E9">
            <w:rPr>
              <w:b/>
              <w:sz w:val="20"/>
            </w:rPr>
            <w:fldChar w:fldCharType="separate"/>
          </w:r>
          <w:r w:rsidR="000E6210">
            <w:rPr>
              <w:b/>
              <w:noProof/>
              <w:sz w:val="20"/>
            </w:rPr>
            <w:t>3</w:t>
          </w:r>
          <w:r w:rsidRPr="001809E9">
            <w:rPr>
              <w:b/>
              <w:sz w:val="20"/>
            </w:rPr>
            <w:fldChar w:fldCharType="end"/>
          </w:r>
          <w:r w:rsidRPr="001809E9">
            <w:rPr>
              <w:sz w:val="20"/>
            </w:rPr>
            <w:t xml:space="preserve"> of </w:t>
          </w:r>
          <w:r w:rsidRPr="001809E9">
            <w:rPr>
              <w:b/>
              <w:sz w:val="20"/>
            </w:rPr>
            <w:fldChar w:fldCharType="begin"/>
          </w:r>
          <w:r w:rsidRPr="001809E9">
            <w:rPr>
              <w:b/>
              <w:sz w:val="20"/>
            </w:rPr>
            <w:instrText xml:space="preserve"> NUMPAGES  \* Arabic  \* MERGEFORMAT </w:instrText>
          </w:r>
          <w:r w:rsidRPr="001809E9">
            <w:rPr>
              <w:b/>
              <w:sz w:val="20"/>
            </w:rPr>
            <w:fldChar w:fldCharType="separate"/>
          </w:r>
          <w:r w:rsidR="000E6210">
            <w:rPr>
              <w:b/>
              <w:noProof/>
              <w:sz w:val="20"/>
            </w:rPr>
            <w:t>3</w:t>
          </w:r>
          <w:r w:rsidRPr="001809E9">
            <w:rPr>
              <w:b/>
              <w:sz w:val="20"/>
            </w:rPr>
            <w:fldChar w:fldCharType="end"/>
          </w:r>
        </w:p>
      </w:tc>
    </w:tr>
  </w:tbl>
  <w:p w14:paraId="6A1E4D60" w14:textId="77777777" w:rsidR="001809E9" w:rsidRDefault="00180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Ind w:w="108" w:type="dxa"/>
      <w:tblLook w:val="04A0" w:firstRow="1" w:lastRow="0" w:firstColumn="1" w:lastColumn="0" w:noHBand="0" w:noVBand="1"/>
    </w:tblPr>
    <w:tblGrid>
      <w:gridCol w:w="3420"/>
      <w:gridCol w:w="6156"/>
    </w:tblGrid>
    <w:tr w:rsidR="00EE0AA6" w14:paraId="015EB737" w14:textId="77777777" w:rsidTr="000E6210">
      <w:tc>
        <w:tcPr>
          <w:tcW w:w="3420" w:type="dxa"/>
        </w:tcPr>
        <w:p w14:paraId="508B6C92" w14:textId="77777777" w:rsidR="00EE0AA6" w:rsidRPr="001809E9" w:rsidRDefault="00EE0AA6" w:rsidP="00A26DBF">
          <w:pPr>
            <w:pStyle w:val="Footer"/>
            <w:rPr>
              <w:sz w:val="20"/>
            </w:rPr>
          </w:pPr>
          <w:r w:rsidRPr="001809E9">
            <w:rPr>
              <w:sz w:val="20"/>
            </w:rPr>
            <w:t>Author:</w:t>
          </w:r>
          <w:r w:rsidR="00477B3F">
            <w:rPr>
              <w:sz w:val="20"/>
            </w:rPr>
            <w:t xml:space="preserve"> </w:t>
          </w:r>
        </w:p>
        <w:p w14:paraId="0FD0F755" w14:textId="77777777" w:rsidR="00EE0AA6" w:rsidRPr="001809E9" w:rsidRDefault="00EE0AA6" w:rsidP="000E6210">
          <w:pPr>
            <w:pStyle w:val="Footer"/>
            <w:rPr>
              <w:sz w:val="20"/>
            </w:rPr>
          </w:pPr>
          <w:r w:rsidRPr="001809E9">
            <w:rPr>
              <w:sz w:val="20"/>
            </w:rPr>
            <w:t>Revision Date:</w:t>
          </w:r>
          <w:r w:rsidR="00477B3F">
            <w:rPr>
              <w:sz w:val="20"/>
            </w:rPr>
            <w:t xml:space="preserve">  </w:t>
          </w:r>
        </w:p>
      </w:tc>
      <w:tc>
        <w:tcPr>
          <w:tcW w:w="6156" w:type="dxa"/>
        </w:tcPr>
        <w:p w14:paraId="5EAD26A2" w14:textId="77777777" w:rsidR="00EE0AA6" w:rsidRDefault="00EE0AA6" w:rsidP="00A26DBF">
          <w:pPr>
            <w:pStyle w:val="Footer"/>
            <w:jc w:val="right"/>
            <w:rPr>
              <w:sz w:val="20"/>
            </w:rPr>
          </w:pPr>
          <w:r>
            <w:rPr>
              <w:sz w:val="20"/>
            </w:rPr>
            <w:t>Name_of_the _file_holding_this_procedure.docx</w:t>
          </w:r>
        </w:p>
        <w:p w14:paraId="33AFFBE1" w14:textId="77777777" w:rsidR="00EE0AA6" w:rsidRPr="001809E9" w:rsidRDefault="00EE0AA6" w:rsidP="00A26DBF">
          <w:pPr>
            <w:pStyle w:val="Footer"/>
            <w:jc w:val="right"/>
            <w:rPr>
              <w:sz w:val="20"/>
            </w:rPr>
          </w:pPr>
          <w:r w:rsidRPr="001809E9">
            <w:rPr>
              <w:sz w:val="20"/>
            </w:rPr>
            <w:t xml:space="preserve">Page </w:t>
          </w:r>
          <w:r w:rsidRPr="001809E9">
            <w:rPr>
              <w:b/>
              <w:sz w:val="20"/>
            </w:rPr>
            <w:fldChar w:fldCharType="begin"/>
          </w:r>
          <w:r w:rsidRPr="001809E9">
            <w:rPr>
              <w:b/>
              <w:sz w:val="20"/>
            </w:rPr>
            <w:instrText xml:space="preserve"> PAGE  \* Arabic  \* MERGEFORMAT </w:instrText>
          </w:r>
          <w:r w:rsidRPr="001809E9">
            <w:rPr>
              <w:b/>
              <w:sz w:val="20"/>
            </w:rPr>
            <w:fldChar w:fldCharType="separate"/>
          </w:r>
          <w:r w:rsidR="000E6210">
            <w:rPr>
              <w:b/>
              <w:noProof/>
              <w:sz w:val="20"/>
            </w:rPr>
            <w:t>1</w:t>
          </w:r>
          <w:r w:rsidRPr="001809E9">
            <w:rPr>
              <w:b/>
              <w:sz w:val="20"/>
            </w:rPr>
            <w:fldChar w:fldCharType="end"/>
          </w:r>
          <w:r w:rsidRPr="001809E9">
            <w:rPr>
              <w:sz w:val="20"/>
            </w:rPr>
            <w:t xml:space="preserve"> of </w:t>
          </w:r>
          <w:r w:rsidRPr="001809E9">
            <w:rPr>
              <w:b/>
              <w:sz w:val="20"/>
            </w:rPr>
            <w:fldChar w:fldCharType="begin"/>
          </w:r>
          <w:r w:rsidRPr="001809E9">
            <w:rPr>
              <w:b/>
              <w:sz w:val="20"/>
            </w:rPr>
            <w:instrText xml:space="preserve"> NUMPAGES  \* Arabic  \* MERGEFORMAT </w:instrText>
          </w:r>
          <w:r w:rsidRPr="001809E9">
            <w:rPr>
              <w:b/>
              <w:sz w:val="20"/>
            </w:rPr>
            <w:fldChar w:fldCharType="separate"/>
          </w:r>
          <w:r w:rsidR="000E6210">
            <w:rPr>
              <w:b/>
              <w:noProof/>
              <w:sz w:val="20"/>
            </w:rPr>
            <w:t>3</w:t>
          </w:r>
          <w:r w:rsidRPr="001809E9">
            <w:rPr>
              <w:b/>
              <w:sz w:val="20"/>
            </w:rPr>
            <w:fldChar w:fldCharType="end"/>
          </w:r>
        </w:p>
      </w:tc>
    </w:tr>
  </w:tbl>
  <w:p w14:paraId="29A76F9B" w14:textId="77777777" w:rsidR="00EE0AA6" w:rsidRDefault="00EE0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C67A" w14:textId="77777777" w:rsidR="006C770D" w:rsidRDefault="006C770D" w:rsidP="00083554">
      <w:pPr>
        <w:spacing w:after="0" w:line="240" w:lineRule="auto"/>
      </w:pPr>
      <w:r>
        <w:separator/>
      </w:r>
    </w:p>
  </w:footnote>
  <w:footnote w:type="continuationSeparator" w:id="0">
    <w:p w14:paraId="354C28DB" w14:textId="77777777" w:rsidR="006C770D" w:rsidRDefault="006C770D" w:rsidP="00083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3287"/>
      <w:gridCol w:w="2651"/>
      <w:gridCol w:w="15"/>
    </w:tblGrid>
    <w:tr w:rsidR="00F850E8" w14:paraId="7152230E" w14:textId="77777777" w:rsidTr="00A74CB0">
      <w:trPr>
        <w:gridAfter w:val="1"/>
        <w:wAfter w:w="15" w:type="dxa"/>
        <w:trHeight w:val="1050"/>
      </w:trPr>
      <w:tc>
        <w:tcPr>
          <w:tcW w:w="3330" w:type="dxa"/>
          <w:vMerge w:val="restart"/>
          <w:tcBorders>
            <w:top w:val="single" w:sz="12" w:space="0" w:color="auto"/>
            <w:left w:val="single" w:sz="12" w:space="0" w:color="auto"/>
            <w:right w:val="single" w:sz="12" w:space="0" w:color="auto"/>
          </w:tcBorders>
          <w:vAlign w:val="center"/>
        </w:tcPr>
        <w:p w14:paraId="6A0CF29D" w14:textId="077A271F" w:rsidR="00F850E8" w:rsidRDefault="00F850E8" w:rsidP="003A11AD">
          <w:pPr>
            <w:tabs>
              <w:tab w:val="left" w:pos="2340"/>
            </w:tabs>
            <w:jc w:val="center"/>
            <w:rPr>
              <w:b/>
              <w:sz w:val="22"/>
            </w:rPr>
          </w:pPr>
          <w:r>
            <w:rPr>
              <w:noProof/>
            </w:rPr>
            <w:drawing>
              <wp:anchor distT="0" distB="0" distL="114300" distR="114300" simplePos="0" relativeHeight="251672576" behindDoc="0" locked="0" layoutInCell="1" allowOverlap="1" wp14:anchorId="13D495CB" wp14:editId="3740AE69">
                <wp:simplePos x="0" y="0"/>
                <wp:positionH relativeFrom="column">
                  <wp:posOffset>-41275</wp:posOffset>
                </wp:positionH>
                <wp:positionV relativeFrom="paragraph">
                  <wp:posOffset>8255</wp:posOffset>
                </wp:positionV>
                <wp:extent cx="2051050" cy="963930"/>
                <wp:effectExtent l="0" t="0" r="6350" b="7620"/>
                <wp:wrapNone/>
                <wp:docPr id="5" name="Picture 5"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logo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30" w:type="dxa"/>
          <w:vMerge w:val="restart"/>
          <w:tcBorders>
            <w:top w:val="single" w:sz="12" w:space="0" w:color="auto"/>
            <w:left w:val="single" w:sz="12" w:space="0" w:color="auto"/>
            <w:right w:val="single" w:sz="12" w:space="0" w:color="auto"/>
          </w:tcBorders>
          <w:vAlign w:val="center"/>
        </w:tcPr>
        <w:p w14:paraId="724EA177" w14:textId="7EFCF5AA" w:rsidR="00F850E8" w:rsidRDefault="00F80109" w:rsidP="003A11AD">
          <w:pPr>
            <w:tabs>
              <w:tab w:val="left" w:pos="2340"/>
            </w:tabs>
            <w:spacing w:after="0"/>
            <w:jc w:val="center"/>
            <w:rPr>
              <w:b/>
              <w:sz w:val="22"/>
            </w:rPr>
          </w:pPr>
          <w:r>
            <w:rPr>
              <w:b/>
              <w:sz w:val="22"/>
            </w:rPr>
            <w:t>Laser Safety Standard Operating Procedure (SOP) TEMPLATE</w:t>
          </w:r>
        </w:p>
      </w:tc>
      <w:tc>
        <w:tcPr>
          <w:tcW w:w="2685" w:type="dxa"/>
          <w:tcBorders>
            <w:top w:val="single" w:sz="12" w:space="0" w:color="auto"/>
            <w:left w:val="single" w:sz="12" w:space="0" w:color="auto"/>
            <w:bottom w:val="single" w:sz="12" w:space="0" w:color="auto"/>
            <w:right w:val="single" w:sz="12" w:space="0" w:color="auto"/>
          </w:tcBorders>
          <w:vAlign w:val="center"/>
        </w:tcPr>
        <w:p w14:paraId="4D953D01" w14:textId="77777777" w:rsidR="00F850E8" w:rsidRDefault="00F850E8" w:rsidP="003A11AD">
          <w:pPr>
            <w:tabs>
              <w:tab w:val="left" w:pos="2340"/>
            </w:tabs>
            <w:jc w:val="center"/>
            <w:rPr>
              <w:b/>
              <w:sz w:val="20"/>
              <w:szCs w:val="20"/>
            </w:rPr>
          </w:pPr>
          <w:r w:rsidRPr="00E14E5C">
            <w:rPr>
              <w:b/>
              <w:sz w:val="18"/>
              <w:szCs w:val="20"/>
            </w:rPr>
            <w:t xml:space="preserve">Standard Operating </w:t>
          </w:r>
          <w:r>
            <w:rPr>
              <w:b/>
              <w:sz w:val="18"/>
              <w:szCs w:val="20"/>
            </w:rPr>
            <w:t>Procedure</w:t>
          </w:r>
        </w:p>
      </w:tc>
    </w:tr>
    <w:tr w:rsidR="00F850E8" w14:paraId="1462F911" w14:textId="77777777" w:rsidTr="00A74CB0">
      <w:trPr>
        <w:trHeight w:val="575"/>
      </w:trPr>
      <w:tc>
        <w:tcPr>
          <w:tcW w:w="3330" w:type="dxa"/>
          <w:vMerge/>
          <w:tcBorders>
            <w:left w:val="single" w:sz="12" w:space="0" w:color="auto"/>
            <w:bottom w:val="single" w:sz="12" w:space="0" w:color="auto"/>
            <w:right w:val="single" w:sz="12" w:space="0" w:color="auto"/>
          </w:tcBorders>
          <w:vAlign w:val="center"/>
        </w:tcPr>
        <w:p w14:paraId="13A60320" w14:textId="0787ACDD" w:rsidR="00F850E8" w:rsidRDefault="00F850E8" w:rsidP="003A11AD">
          <w:pPr>
            <w:tabs>
              <w:tab w:val="left" w:pos="2340"/>
            </w:tabs>
            <w:jc w:val="center"/>
            <w:rPr>
              <w:b/>
              <w:sz w:val="20"/>
              <w:szCs w:val="20"/>
            </w:rPr>
          </w:pPr>
        </w:p>
      </w:tc>
      <w:tc>
        <w:tcPr>
          <w:tcW w:w="3330" w:type="dxa"/>
          <w:vMerge/>
          <w:tcBorders>
            <w:left w:val="single" w:sz="12" w:space="0" w:color="auto"/>
            <w:bottom w:val="single" w:sz="12" w:space="0" w:color="auto"/>
            <w:right w:val="single" w:sz="12" w:space="0" w:color="auto"/>
          </w:tcBorders>
          <w:vAlign w:val="center"/>
        </w:tcPr>
        <w:p w14:paraId="7717CC2A" w14:textId="0803C4EA" w:rsidR="00F850E8" w:rsidRDefault="00F850E8" w:rsidP="003A11AD">
          <w:pPr>
            <w:tabs>
              <w:tab w:val="left" w:pos="2340"/>
            </w:tabs>
            <w:jc w:val="center"/>
            <w:rPr>
              <w:b/>
              <w:sz w:val="20"/>
              <w:szCs w:val="20"/>
            </w:rPr>
          </w:pPr>
        </w:p>
      </w:tc>
      <w:tc>
        <w:tcPr>
          <w:tcW w:w="2700" w:type="dxa"/>
          <w:gridSpan w:val="2"/>
          <w:tcBorders>
            <w:top w:val="single" w:sz="12" w:space="0" w:color="auto"/>
            <w:left w:val="single" w:sz="12" w:space="0" w:color="auto"/>
            <w:bottom w:val="single" w:sz="12" w:space="0" w:color="auto"/>
            <w:right w:val="single" w:sz="12" w:space="0" w:color="auto"/>
          </w:tcBorders>
          <w:vAlign w:val="center"/>
        </w:tcPr>
        <w:p w14:paraId="67005FAA" w14:textId="150D53C4" w:rsidR="00F850E8" w:rsidRDefault="00F80109" w:rsidP="003A11AD">
          <w:pPr>
            <w:tabs>
              <w:tab w:val="left" w:pos="2340"/>
            </w:tabs>
            <w:jc w:val="center"/>
            <w:rPr>
              <w:b/>
              <w:sz w:val="20"/>
              <w:szCs w:val="20"/>
            </w:rPr>
          </w:pPr>
          <w:r>
            <w:rPr>
              <w:b/>
              <w:sz w:val="20"/>
              <w:szCs w:val="20"/>
            </w:rPr>
            <w:t>EHS-0075</w:t>
          </w:r>
        </w:p>
      </w:tc>
    </w:tr>
  </w:tbl>
  <w:p w14:paraId="38D84F55" w14:textId="77777777" w:rsidR="003A11AD" w:rsidRDefault="003A1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6"/>
      <w:gridCol w:w="2562"/>
      <w:gridCol w:w="14"/>
    </w:tblGrid>
    <w:tr w:rsidR="003A11AD" w14:paraId="470BFAC1" w14:textId="77777777" w:rsidTr="003A11AD">
      <w:trPr>
        <w:gridAfter w:val="1"/>
        <w:wAfter w:w="15" w:type="dxa"/>
        <w:trHeight w:val="1050"/>
      </w:trPr>
      <w:tc>
        <w:tcPr>
          <w:tcW w:w="6660" w:type="dxa"/>
          <w:tcBorders>
            <w:top w:val="single" w:sz="12" w:space="0" w:color="auto"/>
            <w:left w:val="single" w:sz="12" w:space="0" w:color="auto"/>
            <w:bottom w:val="single" w:sz="12" w:space="0" w:color="auto"/>
            <w:right w:val="single" w:sz="12" w:space="0" w:color="auto"/>
          </w:tcBorders>
          <w:vAlign w:val="center"/>
        </w:tcPr>
        <w:p w14:paraId="5F73EC0E" w14:textId="77777777" w:rsidR="003A11AD" w:rsidRDefault="003A11AD" w:rsidP="003A11AD">
          <w:pPr>
            <w:tabs>
              <w:tab w:val="left" w:pos="2340"/>
            </w:tabs>
            <w:spacing w:after="0"/>
            <w:jc w:val="center"/>
            <w:rPr>
              <w:b/>
              <w:sz w:val="22"/>
            </w:rPr>
          </w:pPr>
          <w:r w:rsidRPr="00AC4B69">
            <w:rPr>
              <w:b/>
              <w:noProof/>
            </w:rPr>
            <w:drawing>
              <wp:inline distT="0" distB="0" distL="0" distR="0" wp14:anchorId="319FA298" wp14:editId="542D6AF3">
                <wp:extent cx="3962399" cy="582958"/>
                <wp:effectExtent l="0" t="0" r="635" b="7620"/>
                <wp:docPr id="1" name="Picture 2" descr="G:\OPP ID xmas\Division marks\EHS\OPP_EHS horizontal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descr="G:\OPP ID xmas\Division marks\EHS\OPP_EHS horizontal positiv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399" cy="58295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685" w:type="dxa"/>
          <w:tcBorders>
            <w:top w:val="single" w:sz="12" w:space="0" w:color="auto"/>
            <w:left w:val="single" w:sz="12" w:space="0" w:color="auto"/>
            <w:bottom w:val="single" w:sz="12" w:space="0" w:color="auto"/>
            <w:right w:val="single" w:sz="12" w:space="0" w:color="auto"/>
          </w:tcBorders>
          <w:vAlign w:val="center"/>
        </w:tcPr>
        <w:p w14:paraId="7D33CB52" w14:textId="77777777" w:rsidR="003A11AD" w:rsidRDefault="003A11AD" w:rsidP="003A11AD">
          <w:pPr>
            <w:tabs>
              <w:tab w:val="left" w:pos="2340"/>
            </w:tabs>
            <w:jc w:val="center"/>
            <w:rPr>
              <w:b/>
              <w:sz w:val="20"/>
              <w:szCs w:val="20"/>
            </w:rPr>
          </w:pPr>
          <w:r w:rsidRPr="00E14E5C">
            <w:rPr>
              <w:b/>
              <w:sz w:val="18"/>
              <w:szCs w:val="20"/>
            </w:rPr>
            <w:t xml:space="preserve">Standard Operating </w:t>
          </w:r>
          <w:r>
            <w:rPr>
              <w:b/>
              <w:sz w:val="18"/>
              <w:szCs w:val="20"/>
            </w:rPr>
            <w:t>Procedure</w:t>
          </w:r>
        </w:p>
      </w:tc>
    </w:tr>
    <w:tr w:rsidR="00EE0AA6" w14:paraId="1858022A" w14:textId="77777777" w:rsidTr="003A11AD">
      <w:trPr>
        <w:trHeight w:val="575"/>
      </w:trPr>
      <w:tc>
        <w:tcPr>
          <w:tcW w:w="6660" w:type="dxa"/>
          <w:tcBorders>
            <w:top w:val="single" w:sz="12" w:space="0" w:color="auto"/>
            <w:left w:val="single" w:sz="12" w:space="0" w:color="auto"/>
            <w:bottom w:val="single" w:sz="12" w:space="0" w:color="auto"/>
            <w:right w:val="single" w:sz="12" w:space="0" w:color="auto"/>
          </w:tcBorders>
          <w:vAlign w:val="center"/>
        </w:tcPr>
        <w:p w14:paraId="211C588E" w14:textId="77777777" w:rsidR="00EE0AA6" w:rsidRDefault="00EE0AA6" w:rsidP="00A26DBF">
          <w:pPr>
            <w:tabs>
              <w:tab w:val="left" w:pos="2340"/>
            </w:tabs>
            <w:jc w:val="center"/>
            <w:rPr>
              <w:b/>
              <w:sz w:val="20"/>
              <w:szCs w:val="20"/>
            </w:rPr>
          </w:pPr>
          <w:r>
            <w:rPr>
              <w:b/>
              <w:sz w:val="20"/>
              <w:szCs w:val="20"/>
            </w:rPr>
            <w:t>Title Of This Procedure</w:t>
          </w:r>
        </w:p>
      </w:tc>
      <w:tc>
        <w:tcPr>
          <w:tcW w:w="2700" w:type="dxa"/>
          <w:gridSpan w:val="2"/>
          <w:tcBorders>
            <w:top w:val="single" w:sz="12" w:space="0" w:color="auto"/>
            <w:left w:val="single" w:sz="12" w:space="0" w:color="auto"/>
            <w:bottom w:val="single" w:sz="12" w:space="0" w:color="auto"/>
            <w:right w:val="single" w:sz="12" w:space="0" w:color="auto"/>
          </w:tcBorders>
          <w:vAlign w:val="center"/>
        </w:tcPr>
        <w:p w14:paraId="577E0378" w14:textId="77777777" w:rsidR="00EE0AA6" w:rsidRDefault="00EE0AA6" w:rsidP="00A26DBF">
          <w:pPr>
            <w:tabs>
              <w:tab w:val="left" w:pos="2340"/>
            </w:tabs>
            <w:jc w:val="center"/>
            <w:rPr>
              <w:b/>
              <w:sz w:val="20"/>
              <w:szCs w:val="20"/>
            </w:rPr>
          </w:pPr>
          <w:r>
            <w:rPr>
              <w:b/>
              <w:sz w:val="20"/>
              <w:szCs w:val="20"/>
            </w:rPr>
            <w:t>RPO-X-</w:t>
          </w:r>
          <w:r w:rsidR="006B0F5F">
            <w:rPr>
              <w:b/>
              <w:sz w:val="20"/>
              <w:szCs w:val="20"/>
            </w:rPr>
            <w:t>0</w:t>
          </w:r>
          <w:r>
            <w:rPr>
              <w:b/>
              <w:sz w:val="20"/>
              <w:szCs w:val="20"/>
            </w:rPr>
            <w:t>1</w:t>
          </w:r>
        </w:p>
      </w:tc>
    </w:tr>
  </w:tbl>
  <w:p w14:paraId="0357CA7F" w14:textId="77777777" w:rsidR="00EE0AA6" w:rsidRDefault="00EE0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DAB"/>
    <w:multiLevelType w:val="hybridMultilevel"/>
    <w:tmpl w:val="640EE988"/>
    <w:lvl w:ilvl="0" w:tplc="9F54C90A">
      <w:start w:val="1"/>
      <w:numFmt w:val="upperRoman"/>
      <w:lvlText w:val="%1."/>
      <w:lvlJc w:val="left"/>
      <w:pPr>
        <w:tabs>
          <w:tab w:val="num" w:pos="1080"/>
        </w:tabs>
        <w:ind w:left="1080" w:hanging="720"/>
      </w:pPr>
      <w:rPr>
        <w:rFonts w:hint="default"/>
      </w:rPr>
    </w:lvl>
    <w:lvl w:ilvl="1" w:tplc="C9821C4A">
      <w:start w:val="1"/>
      <w:numFmt w:val="lowerLetter"/>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F6617B"/>
    <w:multiLevelType w:val="multilevel"/>
    <w:tmpl w:val="606681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3320E2"/>
    <w:multiLevelType w:val="multilevel"/>
    <w:tmpl w:val="CF36EFEE"/>
    <w:lvl w:ilvl="0">
      <w:start w:val="1"/>
      <w:numFmt w:val="upperLetter"/>
      <w:lvlText w:val="Appendix %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2E500D"/>
    <w:multiLevelType w:val="hybridMultilevel"/>
    <w:tmpl w:val="8AB250FE"/>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94B6B"/>
    <w:multiLevelType w:val="hybridMultilevel"/>
    <w:tmpl w:val="344A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C5E29"/>
    <w:multiLevelType w:val="multilevel"/>
    <w:tmpl w:val="239A467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B860CF7"/>
    <w:multiLevelType w:val="hybridMultilevel"/>
    <w:tmpl w:val="035E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1E"/>
    <w:rsid w:val="00020B35"/>
    <w:rsid w:val="00083554"/>
    <w:rsid w:val="00095292"/>
    <w:rsid w:val="000C5B14"/>
    <w:rsid w:val="000E6210"/>
    <w:rsid w:val="001809E9"/>
    <w:rsid w:val="00276863"/>
    <w:rsid w:val="003A11AD"/>
    <w:rsid w:val="00477B3F"/>
    <w:rsid w:val="00553940"/>
    <w:rsid w:val="005F43D9"/>
    <w:rsid w:val="006B0F5F"/>
    <w:rsid w:val="006C770D"/>
    <w:rsid w:val="00733E42"/>
    <w:rsid w:val="00814A75"/>
    <w:rsid w:val="008F7434"/>
    <w:rsid w:val="009250D7"/>
    <w:rsid w:val="00A63522"/>
    <w:rsid w:val="00B51F3E"/>
    <w:rsid w:val="00B64502"/>
    <w:rsid w:val="00BF3D06"/>
    <w:rsid w:val="00CC451E"/>
    <w:rsid w:val="00DA18A2"/>
    <w:rsid w:val="00E179CC"/>
    <w:rsid w:val="00EE0AA6"/>
    <w:rsid w:val="00F02CE0"/>
    <w:rsid w:val="00F80109"/>
    <w:rsid w:val="00F850E8"/>
    <w:rsid w:val="00FC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08E65"/>
  <w15:docId w15:val="{8417117A-3CD2-4532-97B1-DA65AC4D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B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5B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C5B14"/>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554"/>
  </w:style>
  <w:style w:type="paragraph" w:styleId="Footer">
    <w:name w:val="footer"/>
    <w:basedOn w:val="Normal"/>
    <w:link w:val="FooterChar"/>
    <w:uiPriority w:val="99"/>
    <w:unhideWhenUsed/>
    <w:rsid w:val="00083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554"/>
  </w:style>
  <w:style w:type="paragraph" w:styleId="BalloonText">
    <w:name w:val="Balloon Text"/>
    <w:basedOn w:val="Normal"/>
    <w:link w:val="BalloonTextChar"/>
    <w:uiPriority w:val="99"/>
    <w:semiHidden/>
    <w:unhideWhenUsed/>
    <w:rsid w:val="0008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54"/>
    <w:rPr>
      <w:rFonts w:ascii="Tahoma" w:hAnsi="Tahoma" w:cs="Tahoma"/>
      <w:sz w:val="16"/>
      <w:szCs w:val="16"/>
    </w:rPr>
  </w:style>
  <w:style w:type="table" w:styleId="TableGrid">
    <w:name w:val="Table Grid"/>
    <w:basedOn w:val="TableNormal"/>
    <w:uiPriority w:val="59"/>
    <w:rsid w:val="00180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0D7"/>
    <w:pPr>
      <w:ind w:left="720"/>
      <w:contextualSpacing/>
    </w:pPr>
  </w:style>
  <w:style w:type="character" w:customStyle="1" w:styleId="Heading1Char">
    <w:name w:val="Heading 1 Char"/>
    <w:basedOn w:val="DefaultParagraphFont"/>
    <w:link w:val="Heading1"/>
    <w:uiPriority w:val="9"/>
    <w:rsid w:val="000C5B1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C5B1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C5B14"/>
    <w:rPr>
      <w:rFonts w:asciiTheme="majorHAnsi" w:eastAsiaTheme="majorEastAsia" w:hAnsiTheme="majorHAnsi" w:cstheme="majorBidi"/>
      <w:color w:val="243F60" w:themeColor="accent1" w:themeShade="7F"/>
      <w:szCs w:val="24"/>
    </w:rPr>
  </w:style>
  <w:style w:type="paragraph" w:styleId="TOCHeading">
    <w:name w:val="TOC Heading"/>
    <w:basedOn w:val="Heading1"/>
    <w:next w:val="Normal"/>
    <w:uiPriority w:val="39"/>
    <w:unhideWhenUsed/>
    <w:qFormat/>
    <w:rsid w:val="000C5B14"/>
    <w:pPr>
      <w:spacing w:line="259" w:lineRule="auto"/>
      <w:outlineLvl w:val="9"/>
    </w:pPr>
  </w:style>
  <w:style w:type="paragraph" w:styleId="TOC1">
    <w:name w:val="toc 1"/>
    <w:basedOn w:val="Normal"/>
    <w:next w:val="Normal"/>
    <w:autoRedefine/>
    <w:uiPriority w:val="39"/>
    <w:unhideWhenUsed/>
    <w:rsid w:val="000C5B14"/>
    <w:pPr>
      <w:spacing w:after="100"/>
    </w:pPr>
  </w:style>
  <w:style w:type="paragraph" w:styleId="TOC2">
    <w:name w:val="toc 2"/>
    <w:basedOn w:val="Normal"/>
    <w:next w:val="Normal"/>
    <w:autoRedefine/>
    <w:uiPriority w:val="39"/>
    <w:unhideWhenUsed/>
    <w:rsid w:val="000C5B14"/>
    <w:pPr>
      <w:spacing w:after="100"/>
      <w:ind w:left="240"/>
    </w:pPr>
  </w:style>
  <w:style w:type="paragraph" w:styleId="TOC3">
    <w:name w:val="toc 3"/>
    <w:basedOn w:val="Normal"/>
    <w:next w:val="Normal"/>
    <w:autoRedefine/>
    <w:uiPriority w:val="39"/>
    <w:unhideWhenUsed/>
    <w:rsid w:val="000C5B14"/>
    <w:pPr>
      <w:spacing w:after="100"/>
      <w:ind w:left="480"/>
    </w:pPr>
  </w:style>
  <w:style w:type="character" w:styleId="Hyperlink">
    <w:name w:val="Hyperlink"/>
    <w:basedOn w:val="DefaultParagraphFont"/>
    <w:uiPriority w:val="99"/>
    <w:unhideWhenUsed/>
    <w:rsid w:val="000C5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35BF-27C0-4D61-AED0-0BF4F38E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802</Words>
  <Characters>4577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Leavey</dc:creator>
  <cp:keywords/>
  <dc:description/>
  <cp:lastModifiedBy>Smith, Maritza</cp:lastModifiedBy>
  <cp:revision>2</cp:revision>
  <dcterms:created xsi:type="dcterms:W3CDTF">2022-02-07T19:33:00Z</dcterms:created>
  <dcterms:modified xsi:type="dcterms:W3CDTF">2022-02-07T19:33:00Z</dcterms:modified>
</cp:coreProperties>
</file>