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FA19" w14:textId="77777777" w:rsidR="002A2EA3" w:rsidRDefault="002A2EA3" w:rsidP="00DF2262">
      <w:r w:rsidRPr="002A2EA3">
        <w:rPr>
          <w:noProof/>
          <w:u w:val="none"/>
        </w:rPr>
        <w:drawing>
          <wp:inline distT="0" distB="0" distL="0" distR="0" wp14:anchorId="47A0977B" wp14:editId="76E01BBA">
            <wp:extent cx="2105024" cy="990600"/>
            <wp:effectExtent l="0" t="0" r="0" b="0"/>
            <wp:docPr id="2" name="Picture 2" descr="S:\+EHS Letterheads\LOGO (OPP_EHS stacked positiv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+EHS Letterheads\LOGO (OPP_EHS stacked positive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54" cy="102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73C4" w14:textId="77777777" w:rsidR="002A2EA3" w:rsidRDefault="002A2EA3" w:rsidP="00974B66">
      <w:pPr>
        <w:jc w:val="center"/>
      </w:pPr>
    </w:p>
    <w:p w14:paraId="5390E225" w14:textId="180AD530" w:rsidR="005D16C8" w:rsidRDefault="00974B66" w:rsidP="00DF2262">
      <w:pPr>
        <w:jc w:val="center"/>
        <w:rPr>
          <w:b w:val="0"/>
          <w:u w:val="none"/>
        </w:rPr>
      </w:pPr>
      <w:r>
        <w:t>Ethidium Bromide Disposal</w:t>
      </w:r>
      <w:r w:rsidR="006324BA">
        <w:t xml:space="preserve"> </w:t>
      </w:r>
      <w:bookmarkStart w:id="0" w:name="_GoBack"/>
      <w:bookmarkEnd w:id="0"/>
    </w:p>
    <w:p w14:paraId="78408B44" w14:textId="3BCFE782" w:rsidR="00974B66" w:rsidRDefault="00974B66" w:rsidP="00974B66">
      <w:pPr>
        <w:rPr>
          <w:b w:val="0"/>
          <w:u w:val="none"/>
        </w:rPr>
      </w:pPr>
      <w:r>
        <w:rPr>
          <w:b w:val="0"/>
          <w:u w:val="none"/>
        </w:rPr>
        <w:t>Ethidium Bromide (</w:t>
      </w:r>
      <w:r w:rsidRPr="00974B66">
        <w:rPr>
          <w:b w:val="0"/>
          <w:u w:val="none"/>
        </w:rPr>
        <w:t>3</w:t>
      </w:r>
      <w:r w:rsidR="00A422A5" w:rsidRPr="00974B66">
        <w:rPr>
          <w:b w:val="0"/>
          <w:u w:val="none"/>
        </w:rPr>
        <w:t>, 8</w:t>
      </w:r>
      <w:r w:rsidRPr="00974B66">
        <w:rPr>
          <w:b w:val="0"/>
          <w:u w:val="none"/>
        </w:rPr>
        <w:t>-Diamino-5-ethyl-6-phenylphenanthridinium bromide)</w:t>
      </w:r>
      <w:r>
        <w:rPr>
          <w:b w:val="0"/>
          <w:u w:val="none"/>
        </w:rPr>
        <w:t xml:space="preserve"> is a commonly used DNA staining dye</w:t>
      </w:r>
      <w:r w:rsidR="00A422A5">
        <w:rPr>
          <w:b w:val="0"/>
          <w:u w:val="none"/>
        </w:rPr>
        <w:t xml:space="preserve">.  </w:t>
      </w:r>
      <w:r>
        <w:rPr>
          <w:b w:val="0"/>
          <w:u w:val="none"/>
        </w:rPr>
        <w:t xml:space="preserve">It binds very tightly to DNA by intercalation (slipping in between the base pairs), and is </w:t>
      </w:r>
      <w:r w:rsidR="001E7901">
        <w:rPr>
          <w:b w:val="0"/>
          <w:u w:val="none"/>
        </w:rPr>
        <w:t xml:space="preserve">therefore considered mutagenic and </w:t>
      </w:r>
      <w:r>
        <w:rPr>
          <w:b w:val="0"/>
          <w:u w:val="none"/>
        </w:rPr>
        <w:t>should be handled appropriately du</w:t>
      </w:r>
      <w:r w:rsidR="00A422A5">
        <w:rPr>
          <w:b w:val="0"/>
          <w:u w:val="none"/>
        </w:rPr>
        <w:t xml:space="preserve">e to its DNA binding properties.  </w:t>
      </w:r>
      <w:r w:rsidR="00AC797A">
        <w:rPr>
          <w:b w:val="0"/>
          <w:u w:val="none"/>
        </w:rPr>
        <w:t>Inactivation with bleach has not been prove</w:t>
      </w:r>
      <w:r w:rsidR="00DD02FE">
        <w:rPr>
          <w:b w:val="0"/>
          <w:u w:val="none"/>
        </w:rPr>
        <w:t>n</w:t>
      </w:r>
      <w:r w:rsidR="00AC797A">
        <w:rPr>
          <w:b w:val="0"/>
          <w:u w:val="none"/>
        </w:rPr>
        <w:t xml:space="preserve"> to be completely effective so the following guidelines must be met for proper disposal.</w:t>
      </w:r>
    </w:p>
    <w:p w14:paraId="5F2BAA22" w14:textId="77777777" w:rsidR="00974B66" w:rsidRPr="001F77AA" w:rsidRDefault="00974B66" w:rsidP="00974B66">
      <w:pPr>
        <w:rPr>
          <w:u w:val="none"/>
        </w:rPr>
      </w:pPr>
      <w:r w:rsidRPr="001F77AA">
        <w:t>Solid Waste</w:t>
      </w:r>
    </w:p>
    <w:p w14:paraId="55FB2FB7" w14:textId="414BC912" w:rsidR="006324BA" w:rsidRDefault="00974B66" w:rsidP="001E7901">
      <w:pPr>
        <w:rPr>
          <w:b w:val="0"/>
          <w:u w:val="none"/>
        </w:rPr>
      </w:pPr>
      <w:r>
        <w:rPr>
          <w:b w:val="0"/>
          <w:u w:val="none"/>
        </w:rPr>
        <w:t>Solid laboratory waste such as gloves, pipette tips, bench paper</w:t>
      </w:r>
      <w:r w:rsidR="00BF3E78">
        <w:rPr>
          <w:b w:val="0"/>
          <w:u w:val="none"/>
        </w:rPr>
        <w:t>,</w:t>
      </w:r>
      <w:r>
        <w:rPr>
          <w:b w:val="0"/>
          <w:u w:val="none"/>
        </w:rPr>
        <w:t xml:space="preserve"> and electrophoresis gels that are contaminated with ethidium bromide</w:t>
      </w:r>
      <w:r w:rsidR="00B76CC1">
        <w:rPr>
          <w:b w:val="0"/>
          <w:u w:val="none"/>
        </w:rPr>
        <w:t xml:space="preserve"> (and any other hazardous chemicals) </w:t>
      </w:r>
      <w:r>
        <w:rPr>
          <w:b w:val="0"/>
          <w:u w:val="none"/>
        </w:rPr>
        <w:t xml:space="preserve">should be </w:t>
      </w:r>
      <w:r w:rsidR="00B76CC1">
        <w:rPr>
          <w:b w:val="0"/>
          <w:u w:val="none"/>
        </w:rPr>
        <w:t xml:space="preserve">collected, stored, and disposed of according to the University’s chemical waste program.  </w:t>
      </w:r>
      <w:r w:rsidR="004F7CC4">
        <w:rPr>
          <w:b w:val="0"/>
          <w:u w:val="none"/>
        </w:rPr>
        <w:t xml:space="preserve">Contact EHS for specific recommendations on how to properly package this material for disposal.  </w:t>
      </w:r>
      <w:r>
        <w:rPr>
          <w:b w:val="0"/>
          <w:u w:val="none"/>
        </w:rPr>
        <w:t>Contamination of these items can be verified by scanning</w:t>
      </w:r>
      <w:r w:rsidR="00A422A5">
        <w:rPr>
          <w:b w:val="0"/>
          <w:u w:val="none"/>
        </w:rPr>
        <w:t xml:space="preserve"> them with an ultraviolet light.  </w:t>
      </w:r>
      <w:r w:rsidR="00B76CC1">
        <w:rPr>
          <w:b w:val="0"/>
          <w:u w:val="none"/>
        </w:rPr>
        <w:t xml:space="preserve">  </w:t>
      </w:r>
    </w:p>
    <w:p w14:paraId="6AEFD830" w14:textId="77777777" w:rsidR="00974B66" w:rsidRPr="001F77AA" w:rsidRDefault="00974B66" w:rsidP="00974B66">
      <w:pPr>
        <w:rPr>
          <w:u w:val="none"/>
        </w:rPr>
      </w:pPr>
      <w:r w:rsidRPr="001F77AA">
        <w:t>Liquid Waste</w:t>
      </w:r>
    </w:p>
    <w:p w14:paraId="0E459F4E" w14:textId="77777777" w:rsidR="002857B2" w:rsidRPr="001F77AA" w:rsidRDefault="002857B2" w:rsidP="00974B66">
      <w:pPr>
        <w:rPr>
          <w:b w:val="0"/>
        </w:rPr>
      </w:pPr>
      <w:r>
        <w:rPr>
          <w:b w:val="0"/>
        </w:rPr>
        <w:t>Ethidium bromide extractor funnel</w:t>
      </w:r>
    </w:p>
    <w:p w14:paraId="1FFD1C2D" w14:textId="688CD8E1" w:rsidR="00974B66" w:rsidRDefault="00974B66" w:rsidP="00974B66">
      <w:pPr>
        <w:rPr>
          <w:b w:val="0"/>
          <w:u w:val="none"/>
        </w:rPr>
      </w:pPr>
      <w:r>
        <w:rPr>
          <w:b w:val="0"/>
          <w:u w:val="none"/>
        </w:rPr>
        <w:t xml:space="preserve">Aqueous solutions of ethidium bromide </w:t>
      </w:r>
      <w:r w:rsidR="001E7901">
        <w:rPr>
          <w:b w:val="0"/>
          <w:u w:val="none"/>
        </w:rPr>
        <w:t xml:space="preserve">can </w:t>
      </w:r>
      <w:r>
        <w:rPr>
          <w:b w:val="0"/>
          <w:u w:val="none"/>
        </w:rPr>
        <w:t>be passed throug</w:t>
      </w:r>
      <w:r w:rsidR="001E7901">
        <w:rPr>
          <w:b w:val="0"/>
          <w:u w:val="none"/>
        </w:rPr>
        <w:t>h an activated charcoal funnel</w:t>
      </w:r>
      <w:r w:rsidR="00A422A5">
        <w:rPr>
          <w:b w:val="0"/>
          <w:u w:val="none"/>
        </w:rPr>
        <w:t xml:space="preserve">.  </w:t>
      </w:r>
      <w:r w:rsidR="00CE7F70">
        <w:rPr>
          <w:b w:val="0"/>
          <w:u w:val="none"/>
        </w:rPr>
        <w:t>The resulting liquid should be checked wit</w:t>
      </w:r>
      <w:r w:rsidR="00A422A5">
        <w:rPr>
          <w:b w:val="0"/>
          <w:u w:val="none"/>
        </w:rPr>
        <w:t xml:space="preserve">h a UV light for fluorescence.  </w:t>
      </w:r>
      <w:r w:rsidR="00CE7F70">
        <w:rPr>
          <w:b w:val="0"/>
          <w:u w:val="none"/>
        </w:rPr>
        <w:t>Lack of fluorescence indicates no residual ethidium bromide and the filtrate may be drain disposed, assuming there are no other haz</w:t>
      </w:r>
      <w:r w:rsidR="00A422A5">
        <w:rPr>
          <w:b w:val="0"/>
          <w:u w:val="none"/>
        </w:rPr>
        <w:t xml:space="preserve">ardous materials in the liquid.  </w:t>
      </w:r>
      <w:r w:rsidR="00BF3E78">
        <w:rPr>
          <w:b w:val="0"/>
          <w:u w:val="none"/>
        </w:rPr>
        <w:t>Spent funnels should be handed as ethidium brom</w:t>
      </w:r>
      <w:r w:rsidR="00A422A5">
        <w:rPr>
          <w:b w:val="0"/>
          <w:u w:val="none"/>
        </w:rPr>
        <w:t xml:space="preserve">ide solid waste as listed above.  </w:t>
      </w:r>
      <w:r w:rsidR="001E7901">
        <w:rPr>
          <w:b w:val="0"/>
          <w:u w:val="none"/>
        </w:rPr>
        <w:t xml:space="preserve">An example of these funnels is shown below and are available from </w:t>
      </w:r>
      <w:hyperlink r:id="rId5" w:history="1">
        <w:r w:rsidR="001E7901" w:rsidRPr="00B555AB">
          <w:rPr>
            <w:rStyle w:val="Hyperlink"/>
            <w:b w:val="0"/>
          </w:rPr>
          <w:t>VWR Scientific</w:t>
        </w:r>
      </w:hyperlink>
      <w:r w:rsidR="001E7901">
        <w:rPr>
          <w:b w:val="0"/>
          <w:u w:val="none"/>
        </w:rPr>
        <w:t xml:space="preserve"> as item number </w:t>
      </w:r>
      <w:r w:rsidR="001E7901" w:rsidRPr="001B00E4">
        <w:rPr>
          <w:rFonts w:eastAsia="Times New Roman" w:cs="Times New Roman"/>
          <w:b w:val="0"/>
          <w:color w:val="000000"/>
          <w:u w:val="none"/>
        </w:rPr>
        <w:t>10057-756 (for 2)</w:t>
      </w:r>
      <w:r w:rsidR="001E7901">
        <w:rPr>
          <w:rFonts w:eastAsia="Times New Roman" w:cs="Times New Roman"/>
          <w:b w:val="0"/>
          <w:color w:val="000000"/>
          <w:u w:val="none"/>
        </w:rPr>
        <w:t xml:space="preserve"> or </w:t>
      </w:r>
      <w:r w:rsidR="001E7901" w:rsidRPr="001B00E4">
        <w:rPr>
          <w:rFonts w:eastAsia="Times New Roman" w:cs="Times New Roman"/>
          <w:b w:val="0"/>
          <w:color w:val="000000"/>
          <w:u w:val="none"/>
        </w:rPr>
        <w:t>10057-758 (for 6)</w:t>
      </w:r>
      <w:r w:rsidR="00A422A5">
        <w:rPr>
          <w:rFonts w:cs="Times New Roman"/>
          <w:b w:val="0"/>
          <w:u w:val="none"/>
        </w:rPr>
        <w:t xml:space="preserve">.  </w:t>
      </w:r>
      <w:r w:rsidR="001E7901">
        <w:rPr>
          <w:b w:val="0"/>
          <w:u w:val="none"/>
        </w:rPr>
        <w:t xml:space="preserve">Other manufacturers also offer these funnels.  </w:t>
      </w:r>
    </w:p>
    <w:p w14:paraId="4C2E9D99" w14:textId="77777777" w:rsidR="00974B66" w:rsidRDefault="00974B66" w:rsidP="00B555AB">
      <w:pPr>
        <w:jc w:val="center"/>
        <w:rPr>
          <w:b w:val="0"/>
          <w:u w:val="none"/>
        </w:rPr>
      </w:pPr>
      <w:r w:rsidRPr="00974B66">
        <w:rPr>
          <w:rFonts w:ascii="Verdana" w:hAnsi="Verdana"/>
          <w:b w:val="0"/>
          <w:noProof/>
          <w:color w:val="000000"/>
          <w:sz w:val="20"/>
          <w:szCs w:val="20"/>
          <w:u w:val="none"/>
        </w:rPr>
        <w:lastRenderedPageBreak/>
        <w:drawing>
          <wp:inline distT="0" distB="0" distL="0" distR="0" wp14:anchorId="0E94AACE" wp14:editId="78695A9A">
            <wp:extent cx="2847975" cy="1890323"/>
            <wp:effectExtent l="0" t="0" r="0" b="0"/>
            <wp:docPr id="1" name="Picture 1" descr="http://web.princeton.edu/sites/ehs/chemwaste/etbrex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rinceton.edu/sites/ehs/chemwaste/etbrextra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D9B7" w14:textId="77777777" w:rsidR="00C275B5" w:rsidRDefault="001E7901">
      <w:pPr>
        <w:rPr>
          <w:b w:val="0"/>
        </w:rPr>
      </w:pPr>
      <w:r>
        <w:rPr>
          <w:b w:val="0"/>
          <w:u w:val="none"/>
        </w:rPr>
        <w:t>Large quantities of aqueous solutions of ethidium bromide that cannot be passed thr</w:t>
      </w:r>
      <w:r w:rsidR="00BF3E78">
        <w:rPr>
          <w:b w:val="0"/>
          <w:u w:val="none"/>
        </w:rPr>
        <w:t>ough</w:t>
      </w:r>
      <w:r>
        <w:rPr>
          <w:b w:val="0"/>
          <w:u w:val="none"/>
        </w:rPr>
        <w:t xml:space="preserve"> the above funnel must be collected, stored</w:t>
      </w:r>
      <w:r w:rsidR="00BF3E78">
        <w:rPr>
          <w:b w:val="0"/>
          <w:u w:val="none"/>
        </w:rPr>
        <w:t>,</w:t>
      </w:r>
      <w:r>
        <w:rPr>
          <w:b w:val="0"/>
          <w:u w:val="none"/>
        </w:rPr>
        <w:t xml:space="preserve"> and disposed of according to the University’s chemical waste program.</w:t>
      </w:r>
    </w:p>
    <w:p w14:paraId="258D00DF" w14:textId="77777777" w:rsidR="001A3929" w:rsidRDefault="001A3929" w:rsidP="00B555AB">
      <w:pPr>
        <w:rPr>
          <w:b w:val="0"/>
          <w:u w:val="none"/>
        </w:rPr>
      </w:pPr>
      <w:proofErr w:type="spellStart"/>
      <w:r>
        <w:rPr>
          <w:b w:val="0"/>
        </w:rPr>
        <w:t>Destaining</w:t>
      </w:r>
      <w:proofErr w:type="spellEnd"/>
      <w:r>
        <w:rPr>
          <w:b w:val="0"/>
        </w:rPr>
        <w:t xml:space="preserve"> Bags</w:t>
      </w:r>
    </w:p>
    <w:p w14:paraId="2D67381D" w14:textId="2EFCFD20" w:rsidR="00CE7F70" w:rsidRDefault="001A3929" w:rsidP="00CE7F70">
      <w:pPr>
        <w:rPr>
          <w:b w:val="0"/>
          <w:u w:val="none"/>
        </w:rPr>
      </w:pPr>
      <w:proofErr w:type="spellStart"/>
      <w:r>
        <w:rPr>
          <w:b w:val="0"/>
          <w:u w:val="none"/>
        </w:rPr>
        <w:t>Destaining</w:t>
      </w:r>
      <w:proofErr w:type="spellEnd"/>
      <w:r>
        <w:rPr>
          <w:b w:val="0"/>
          <w:u w:val="none"/>
        </w:rPr>
        <w:t xml:space="preserve"> bags are large plastic bags which contain a small “tea bag”</w:t>
      </w:r>
      <w:r w:rsidR="00A422A5">
        <w:rPr>
          <w:b w:val="0"/>
          <w:u w:val="none"/>
        </w:rPr>
        <w:t xml:space="preserve"> packet of activated charcoal.  </w:t>
      </w:r>
      <w:r>
        <w:rPr>
          <w:b w:val="0"/>
          <w:u w:val="none"/>
        </w:rPr>
        <w:t xml:space="preserve">Aqueous waste containing ethidium bromide is poured into the bag, and the ethidium bromide concentrates </w:t>
      </w:r>
      <w:r w:rsidR="00A422A5">
        <w:rPr>
          <w:b w:val="0"/>
          <w:u w:val="none"/>
        </w:rPr>
        <w:t xml:space="preserve">in the activated charcoal bag.  </w:t>
      </w:r>
      <w:r>
        <w:rPr>
          <w:b w:val="0"/>
          <w:u w:val="none"/>
        </w:rPr>
        <w:t>They are available from BIO101 (</w:t>
      </w:r>
      <w:hyperlink r:id="rId7" w:history="1">
        <w:r w:rsidRPr="00317A82">
          <w:rPr>
            <w:rStyle w:val="Hyperlink"/>
            <w:b w:val="0"/>
          </w:rPr>
          <w:t>www.bio101.com</w:t>
        </w:r>
      </w:hyperlink>
      <w:r>
        <w:rPr>
          <w:b w:val="0"/>
          <w:u w:val="none"/>
        </w:rPr>
        <w:t xml:space="preserve">) or </w:t>
      </w:r>
      <w:hyperlink r:id="rId8" w:history="1">
        <w:proofErr w:type="spellStart"/>
        <w:r w:rsidRPr="001A3929">
          <w:rPr>
            <w:rStyle w:val="Hyperlink"/>
            <w:b w:val="0"/>
          </w:rPr>
          <w:t>Amresco</w:t>
        </w:r>
        <w:proofErr w:type="spellEnd"/>
      </w:hyperlink>
      <w:r w:rsidR="00A422A5">
        <w:rPr>
          <w:b w:val="0"/>
          <w:u w:val="none"/>
        </w:rPr>
        <w:t xml:space="preserve">.  </w:t>
      </w:r>
      <w:r w:rsidR="00CE7F70">
        <w:rPr>
          <w:b w:val="0"/>
          <w:u w:val="none"/>
        </w:rPr>
        <w:t>The resulting liquid should be checked wit</w:t>
      </w:r>
      <w:r w:rsidR="00A422A5">
        <w:rPr>
          <w:b w:val="0"/>
          <w:u w:val="none"/>
        </w:rPr>
        <w:t xml:space="preserve">h a UV light for fluorescence.  </w:t>
      </w:r>
      <w:r w:rsidR="00CE7F70">
        <w:rPr>
          <w:b w:val="0"/>
          <w:u w:val="none"/>
        </w:rPr>
        <w:t>Lack of fluorescence indicates no residual ethidium bromide and the filtrate may be drain disposed, assuming there are no other hazar</w:t>
      </w:r>
      <w:r w:rsidR="00A422A5">
        <w:rPr>
          <w:b w:val="0"/>
          <w:u w:val="none"/>
        </w:rPr>
        <w:t>dous materials in the liquid.</w:t>
      </w:r>
    </w:p>
    <w:p w14:paraId="6BE086DA" w14:textId="77777777" w:rsidR="002857B2" w:rsidRPr="001F77AA" w:rsidRDefault="002857B2" w:rsidP="00B555AB">
      <w:pPr>
        <w:rPr>
          <w:b w:val="0"/>
        </w:rPr>
      </w:pPr>
      <w:r>
        <w:rPr>
          <w:b w:val="0"/>
        </w:rPr>
        <w:t>Activated Charcoal</w:t>
      </w:r>
    </w:p>
    <w:p w14:paraId="1FA23CA1" w14:textId="4BDCE25C" w:rsidR="001A3929" w:rsidRDefault="001A3929">
      <w:pPr>
        <w:rPr>
          <w:b w:val="0"/>
          <w:u w:val="none"/>
        </w:rPr>
      </w:pPr>
      <w:r>
        <w:rPr>
          <w:b w:val="0"/>
          <w:u w:val="none"/>
        </w:rPr>
        <w:t>Aqueous waste can also be filtered through activated charcoal</w:t>
      </w:r>
      <w:r w:rsidR="00A422A5">
        <w:rPr>
          <w:b w:val="0"/>
          <w:u w:val="none"/>
        </w:rPr>
        <w:t xml:space="preserve">.  </w:t>
      </w:r>
      <w:r w:rsidR="00CE7F70">
        <w:rPr>
          <w:b w:val="0"/>
          <w:u w:val="none"/>
        </w:rPr>
        <w:t>The resulting liquid should be checked wit</w:t>
      </w:r>
      <w:r w:rsidR="00A422A5">
        <w:rPr>
          <w:b w:val="0"/>
          <w:u w:val="none"/>
        </w:rPr>
        <w:t xml:space="preserve">h a UV light for fluorescence.  </w:t>
      </w:r>
      <w:r w:rsidR="00CE7F70">
        <w:rPr>
          <w:b w:val="0"/>
          <w:u w:val="none"/>
        </w:rPr>
        <w:t>Lack of fluorescence indicates no residual ethidium bromide and the filtrate may be drain disposed, assuming there are no other hazar</w:t>
      </w:r>
      <w:r w:rsidR="00A422A5">
        <w:rPr>
          <w:b w:val="0"/>
          <w:u w:val="none"/>
        </w:rPr>
        <w:t xml:space="preserve">dous materials in the liquid.  </w:t>
      </w:r>
    </w:p>
    <w:p w14:paraId="4FCB15D1" w14:textId="77777777" w:rsidR="00B555AB" w:rsidRDefault="00B555AB" w:rsidP="00B555AB">
      <w:pPr>
        <w:rPr>
          <w:b w:val="0"/>
          <w:u w:val="none"/>
        </w:rPr>
      </w:pPr>
    </w:p>
    <w:p w14:paraId="1C7F1816" w14:textId="562D55EA" w:rsidR="00AC797A" w:rsidRPr="00B555AB" w:rsidRDefault="00842049" w:rsidP="0017012B">
      <w:pPr>
        <w:jc w:val="right"/>
        <w:rPr>
          <w:b w:val="0"/>
          <w:u w:val="none"/>
        </w:rPr>
      </w:pPr>
      <w:r>
        <w:rPr>
          <w:b w:val="0"/>
          <w:u w:val="none"/>
        </w:rPr>
        <w:t>July 8</w:t>
      </w:r>
      <w:r w:rsidR="00AC797A">
        <w:rPr>
          <w:b w:val="0"/>
          <w:u w:val="none"/>
        </w:rPr>
        <w:t>, 201</w:t>
      </w:r>
      <w:r>
        <w:rPr>
          <w:b w:val="0"/>
          <w:u w:val="none"/>
        </w:rPr>
        <w:t>9</w:t>
      </w:r>
    </w:p>
    <w:sectPr w:rsidR="00AC797A" w:rsidRPr="00B555AB" w:rsidSect="005D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66"/>
    <w:rsid w:val="0017012B"/>
    <w:rsid w:val="001A3929"/>
    <w:rsid w:val="001B00E4"/>
    <w:rsid w:val="001E7901"/>
    <w:rsid w:val="001F77AA"/>
    <w:rsid w:val="002857B2"/>
    <w:rsid w:val="002A2EA3"/>
    <w:rsid w:val="00361460"/>
    <w:rsid w:val="004F7CC4"/>
    <w:rsid w:val="005D16C8"/>
    <w:rsid w:val="006324BA"/>
    <w:rsid w:val="00762F94"/>
    <w:rsid w:val="00842049"/>
    <w:rsid w:val="00846E90"/>
    <w:rsid w:val="00974B66"/>
    <w:rsid w:val="00A422A5"/>
    <w:rsid w:val="00AC797A"/>
    <w:rsid w:val="00AE4FA0"/>
    <w:rsid w:val="00B555AB"/>
    <w:rsid w:val="00B70D74"/>
    <w:rsid w:val="00B76CC1"/>
    <w:rsid w:val="00BF3E78"/>
    <w:rsid w:val="00C275B5"/>
    <w:rsid w:val="00CC3853"/>
    <w:rsid w:val="00CE7F70"/>
    <w:rsid w:val="00DD02FE"/>
    <w:rsid w:val="00DF2262"/>
    <w:rsid w:val="00E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32FA"/>
  <w15:docId w15:val="{F449FD9E-620D-4256-8674-EDC44134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5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B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7B2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resco-inc.com/DESTAINING-BAGS-E732.cm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10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vwrs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Speaker</dc:creator>
  <cp:keywords/>
  <dc:description/>
  <cp:lastModifiedBy>Speaker, Curtis Scott</cp:lastModifiedBy>
  <cp:revision>2</cp:revision>
  <cp:lastPrinted>2018-02-21T13:14:00Z</cp:lastPrinted>
  <dcterms:created xsi:type="dcterms:W3CDTF">2019-07-10T15:01:00Z</dcterms:created>
  <dcterms:modified xsi:type="dcterms:W3CDTF">2019-07-10T15:01:00Z</dcterms:modified>
</cp:coreProperties>
</file>