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93B7" w14:textId="77777777" w:rsidR="00841AC1" w:rsidRDefault="00E81E2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1AD98A" wp14:editId="38184140">
            <wp:simplePos x="0" y="0"/>
            <wp:positionH relativeFrom="column">
              <wp:posOffset>-3175</wp:posOffset>
            </wp:positionH>
            <wp:positionV relativeFrom="paragraph">
              <wp:posOffset>241300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58BFDFC" wp14:editId="369B6CD6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2BBD1C" w14:textId="77777777" w:rsidR="00E81E22" w:rsidRDefault="00E81E22" w:rsidP="00E81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BFDF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F2BBD1C" w14:textId="77777777" w:rsidR="00E81E22" w:rsidRDefault="00E81E22" w:rsidP="00E81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AB6E9" w14:textId="77777777" w:rsidR="00534C32" w:rsidRPr="000C3A96" w:rsidRDefault="00534C32" w:rsidP="00684B34">
      <w:pPr>
        <w:spacing w:after="0" w:line="240" w:lineRule="auto"/>
        <w:jc w:val="right"/>
        <w:rPr>
          <w:b/>
          <w:sz w:val="40"/>
          <w:szCs w:val="40"/>
        </w:rPr>
      </w:pPr>
      <w:r w:rsidRPr="000C3A96">
        <w:rPr>
          <w:b/>
          <w:sz w:val="40"/>
          <w:szCs w:val="40"/>
        </w:rPr>
        <w:t xml:space="preserve">Bloodborne Pathogen </w:t>
      </w:r>
      <w:r w:rsidR="00841AC1" w:rsidRPr="000C3A96">
        <w:rPr>
          <w:b/>
          <w:sz w:val="40"/>
          <w:szCs w:val="40"/>
        </w:rPr>
        <w:t>Program</w:t>
      </w:r>
    </w:p>
    <w:p w14:paraId="4CB7E3E8" w14:textId="77777777" w:rsidR="00534C32" w:rsidRPr="00421E98" w:rsidRDefault="00421E98" w:rsidP="00684B34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"http://ehs.psu.edu/bloodborne-pathogen/overview" </w:instrText>
      </w:r>
      <w:r>
        <w:rPr>
          <w:b/>
          <w:sz w:val="20"/>
          <w:szCs w:val="20"/>
        </w:rPr>
        <w:fldChar w:fldCharType="separate"/>
      </w:r>
      <w:r w:rsidRPr="00421E98">
        <w:rPr>
          <w:rStyle w:val="Hyperlink"/>
          <w:b/>
          <w:sz w:val="20"/>
          <w:szCs w:val="20"/>
        </w:rPr>
        <w:t>http://ehs.psu.edu/bloodborne-pathogen/overview</w:t>
      </w:r>
    </w:p>
    <w:p w14:paraId="45AF1E43" w14:textId="77777777" w:rsidR="00534C32" w:rsidRDefault="00421E98" w:rsidP="003C273E">
      <w:pPr>
        <w:spacing w:after="0"/>
        <w:jc w:val="right"/>
        <w:rPr>
          <w:b/>
        </w:rPr>
      </w:pPr>
      <w:r>
        <w:rPr>
          <w:b/>
          <w:sz w:val="20"/>
          <w:szCs w:val="20"/>
        </w:rPr>
        <w:fldChar w:fldCharType="end"/>
      </w:r>
      <w:r w:rsidR="00132C4B">
        <w:rPr>
          <w:b/>
        </w:rPr>
        <w:t xml:space="preserve">     </w:t>
      </w:r>
      <w:r w:rsidR="00534C32" w:rsidRPr="008578D0">
        <w:rPr>
          <w:b/>
        </w:rPr>
        <w:t xml:space="preserve">EHS Contact: </w:t>
      </w:r>
      <w:r w:rsidR="00D8689B">
        <w:rPr>
          <w:b/>
        </w:rPr>
        <w:t>Alissa Hanshew</w:t>
      </w:r>
      <w:r w:rsidR="00534C32" w:rsidRPr="008578D0">
        <w:rPr>
          <w:b/>
        </w:rPr>
        <w:t xml:space="preserve">, </w:t>
      </w:r>
      <w:hyperlink r:id="rId11" w:history="1">
        <w:r w:rsidR="00D8689B">
          <w:rPr>
            <w:rStyle w:val="Hyperlink"/>
            <w:b/>
          </w:rPr>
          <w:t>axh57@psu.edu</w:t>
        </w:r>
      </w:hyperlink>
      <w:r w:rsidR="00BA372D">
        <w:rPr>
          <w:b/>
        </w:rPr>
        <w:t xml:space="preserve"> </w:t>
      </w:r>
    </w:p>
    <w:p w14:paraId="6A28C827" w14:textId="77777777" w:rsidR="00684B34" w:rsidRDefault="00684B34" w:rsidP="00684B34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14:paraId="39937BE0" w14:textId="77777777"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14:paraId="6A0415F1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CAA906" w14:textId="77777777" w:rsidR="00534C32" w:rsidRPr="004B7DDF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0371A">
        <w:t>University employee</w:t>
      </w:r>
      <w:r>
        <w:t>s</w:t>
      </w:r>
      <w:r w:rsidRPr="0000371A">
        <w:t xml:space="preserve"> </w:t>
      </w:r>
      <w:r w:rsidR="00332E5D">
        <w:t xml:space="preserve">and visitors </w:t>
      </w:r>
      <w:r w:rsidRPr="0000371A">
        <w:t xml:space="preserve">who could be exposed to </w:t>
      </w:r>
      <w:r w:rsidR="00C801EC">
        <w:t xml:space="preserve">human </w:t>
      </w:r>
      <w:r w:rsidRPr="0000371A">
        <w:t xml:space="preserve">blood or infectious body fluids </w:t>
      </w:r>
      <w:proofErr w:type="gramStart"/>
      <w:r w:rsidRPr="0000371A">
        <w:t>during the course of</w:t>
      </w:r>
      <w:proofErr w:type="gramEnd"/>
      <w:r w:rsidRPr="0000371A">
        <w:t xml:space="preserve"> their work activities.</w:t>
      </w:r>
    </w:p>
    <w:p w14:paraId="2EC3294A" w14:textId="77777777" w:rsidR="00534C32" w:rsidRDefault="00EA08F0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This</w:t>
      </w:r>
      <w:r w:rsidR="00534C32" w:rsidRPr="005B430D">
        <w:rPr>
          <w:rFonts w:eastAsia="Times New Roman"/>
        </w:rPr>
        <w:t xml:space="preserve"> </w:t>
      </w:r>
      <w:r w:rsidR="00534C32" w:rsidRPr="007532DA">
        <w:rPr>
          <w:rFonts w:eastAsia="Times New Roman"/>
          <w:u w:val="single"/>
        </w:rPr>
        <w:t>always</w:t>
      </w:r>
      <w:r w:rsidR="00534C32" w:rsidRPr="005B430D">
        <w:rPr>
          <w:rFonts w:eastAsia="Times New Roman"/>
        </w:rPr>
        <w:t xml:space="preserve"> includes</w:t>
      </w:r>
      <w:r w:rsidR="00534C32">
        <w:rPr>
          <w:rFonts w:eastAsia="Times New Roman"/>
        </w:rPr>
        <w:t>:</w:t>
      </w:r>
      <w:r w:rsidR="00534C32" w:rsidRPr="005B430D">
        <w:rPr>
          <w:rFonts w:eastAsia="Times New Roman"/>
        </w:rPr>
        <w:t xml:space="preserve"> </w:t>
      </w:r>
    </w:p>
    <w:p w14:paraId="1013DB1F" w14:textId="77777777" w:rsidR="00534C32" w:rsidRDefault="00534C32" w:rsidP="00534C3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Pr="005B430D">
        <w:rPr>
          <w:rFonts w:eastAsia="Times New Roman"/>
        </w:rPr>
        <w:t xml:space="preserve">ports trainers, health care personnel, </w:t>
      </w:r>
      <w:r w:rsidR="00EA08F0">
        <w:rPr>
          <w:rFonts w:eastAsia="Times New Roman"/>
        </w:rPr>
        <w:t xml:space="preserve">lab technicians, </w:t>
      </w:r>
      <w:r w:rsidRPr="005B430D">
        <w:rPr>
          <w:rFonts w:eastAsia="Times New Roman"/>
        </w:rPr>
        <w:t>and lifeguards</w:t>
      </w:r>
      <w:r>
        <w:rPr>
          <w:rFonts w:eastAsia="Times New Roman"/>
        </w:rPr>
        <w:t>.</w:t>
      </w:r>
    </w:p>
    <w:p w14:paraId="64C9E291" w14:textId="77777777" w:rsidR="00534C32" w:rsidRDefault="00534C32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B430D">
        <w:rPr>
          <w:rFonts w:eastAsia="Times New Roman"/>
        </w:rPr>
        <w:t xml:space="preserve">This </w:t>
      </w:r>
      <w:r w:rsidRPr="007532DA">
        <w:rPr>
          <w:rFonts w:eastAsia="Times New Roman"/>
          <w:u w:val="single"/>
        </w:rPr>
        <w:t>may</w:t>
      </w:r>
      <w:r w:rsidRPr="005B430D">
        <w:rPr>
          <w:rFonts w:eastAsia="Times New Roman"/>
        </w:rPr>
        <w:t xml:space="preserve"> include</w:t>
      </w:r>
      <w:r>
        <w:rPr>
          <w:rFonts w:eastAsia="Times New Roman"/>
        </w:rPr>
        <w:t xml:space="preserve"> full and part-time</w:t>
      </w:r>
      <w:r w:rsidRPr="005B430D">
        <w:rPr>
          <w:rFonts w:eastAsia="Times New Roman"/>
        </w:rPr>
        <w:t xml:space="preserve">: </w:t>
      </w:r>
    </w:p>
    <w:p w14:paraId="3005B842" w14:textId="77777777"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5B430D">
        <w:rPr>
          <w:rFonts w:eastAsia="Times New Roman"/>
        </w:rPr>
        <w:t xml:space="preserve">olice and security personnel who could be </w:t>
      </w:r>
      <w:r>
        <w:rPr>
          <w:rFonts w:eastAsia="Times New Roman"/>
        </w:rPr>
        <w:t>exposed to blood/bodily fluids.</w:t>
      </w:r>
    </w:p>
    <w:p w14:paraId="667A7ED0" w14:textId="77777777"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M</w:t>
      </w:r>
      <w:r w:rsidRPr="005B430D">
        <w:rPr>
          <w:rFonts w:eastAsia="Times New Roman"/>
        </w:rPr>
        <w:t>aintenance and janitorial employees who may be expected to clean up blood spills in</w:t>
      </w:r>
      <w:r>
        <w:rPr>
          <w:rFonts w:eastAsia="Times New Roman"/>
        </w:rPr>
        <w:t xml:space="preserve"> the course of their job duties.</w:t>
      </w:r>
    </w:p>
    <w:p w14:paraId="045FCC4E" w14:textId="77777777" w:rsidR="00534C32" w:rsidRDefault="00534C32" w:rsidP="00534C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This </w:t>
      </w:r>
      <w:r w:rsidRPr="007153CE">
        <w:rPr>
          <w:rFonts w:eastAsia="Times New Roman"/>
          <w:u w:val="single"/>
        </w:rPr>
        <w:t>does not</w:t>
      </w:r>
      <w:r>
        <w:rPr>
          <w:rFonts w:eastAsia="Times New Roman"/>
        </w:rPr>
        <w:t xml:space="preserve"> include:</w:t>
      </w:r>
    </w:p>
    <w:p w14:paraId="6A2D7E89" w14:textId="77777777"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Clerical, office</w:t>
      </w:r>
      <w:r w:rsidR="00F611C6">
        <w:rPr>
          <w:rFonts w:eastAsia="Times New Roman"/>
        </w:rPr>
        <w:t>,</w:t>
      </w:r>
      <w:r>
        <w:rPr>
          <w:rFonts w:eastAsia="Times New Roman"/>
        </w:rPr>
        <w:t xml:space="preserve"> or administrative personnel.</w:t>
      </w:r>
    </w:p>
    <w:p w14:paraId="6E5C426E" w14:textId="77777777"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Faculty not involved in handling human blood or infectious body fluids.</w:t>
      </w:r>
    </w:p>
    <w:p w14:paraId="646D6F0B" w14:textId="77777777"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5549E737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0F380A3E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 xml:space="preserve">Work units must develop and implement a </w:t>
      </w:r>
      <w:r w:rsidR="00EA08F0">
        <w:t>Unit Specific</w:t>
      </w:r>
      <w:r w:rsidR="00F611C6">
        <w:t xml:space="preserve"> </w:t>
      </w:r>
      <w:hyperlink r:id="rId12" w:history="1">
        <w:r w:rsidR="00F611C6">
          <w:rPr>
            <w:rStyle w:val="Hyperlink"/>
          </w:rPr>
          <w:t>Exposure Control Plan</w:t>
        </w:r>
      </w:hyperlink>
      <w:r w:rsidR="00EA08F0">
        <w:t>.</w:t>
      </w:r>
    </w:p>
    <w:p w14:paraId="73ED9728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14:paraId="7CCCC0EE" w14:textId="77777777" w:rsidR="00534C32" w:rsidRDefault="00534C32" w:rsidP="00534C32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by job title(s) who are included in this program</w:t>
      </w:r>
      <w:r>
        <w:t>, b</w:t>
      </w:r>
      <w:r w:rsidR="00332E5D">
        <w:t>oth currently and in the future</w:t>
      </w:r>
      <w:r w:rsidR="00F611C6">
        <w:t>,</w:t>
      </w:r>
      <w:r w:rsidR="00332E5D">
        <w:t xml:space="preserve"> and ensure that they are trained.</w:t>
      </w:r>
    </w:p>
    <w:p w14:paraId="56125DC6" w14:textId="77777777" w:rsidR="00534C32" w:rsidRPr="00344D91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Affected employees must be offered Hepatitis B vaccination at no cost to them</w:t>
      </w:r>
      <w:r>
        <w:t>.</w:t>
      </w:r>
    </w:p>
    <w:p w14:paraId="19A463C0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Employees who are exposed to blood or other infectious materials must report this to their supervisor and be offered m</w:t>
      </w:r>
      <w:r>
        <w:t>edical consultation immediately.</w:t>
      </w:r>
    </w:p>
    <w:p w14:paraId="52938907" w14:textId="77777777" w:rsidR="00534C32" w:rsidRPr="00344D91" w:rsidRDefault="00F611C6" w:rsidP="00534C32">
      <w:pPr>
        <w:numPr>
          <w:ilvl w:val="0"/>
          <w:numId w:val="12"/>
        </w:numPr>
        <w:spacing w:after="0" w:line="240" w:lineRule="auto"/>
      </w:pPr>
      <w:r>
        <w:t>Regulated medical</w:t>
      </w:r>
      <w:r w:rsidR="00534C32">
        <w:t xml:space="preserve"> waste must be </w:t>
      </w:r>
      <w:r w:rsidR="001A4E1E">
        <w:t>disposed of properly</w:t>
      </w:r>
      <w:r w:rsidR="00534C32">
        <w:t xml:space="preserve"> through EHS.</w:t>
      </w:r>
    </w:p>
    <w:p w14:paraId="00FCA7F1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32E5D">
        <w:t>Training</w:t>
      </w:r>
      <w:r w:rsidR="001A4E1E">
        <w:t xml:space="preserve"> Requirements</w:t>
      </w:r>
      <w:r>
        <w:t>:</w:t>
      </w:r>
    </w:p>
    <w:p w14:paraId="77C36638" w14:textId="510CDD09"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F611C6">
        <w:t xml:space="preserve">Bloodborne Pathogen </w:t>
      </w:r>
      <w:hyperlink r:id="rId13" w:history="1">
        <w:r w:rsidR="00332E5D" w:rsidRPr="00332E5D">
          <w:rPr>
            <w:rStyle w:val="Hyperlink"/>
          </w:rPr>
          <w:t>training</w:t>
        </w:r>
      </w:hyperlink>
      <w:r w:rsidR="00332E5D">
        <w:t>.</w:t>
      </w:r>
    </w:p>
    <w:p w14:paraId="1E356FDA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1A4E1E">
        <w:t xml:space="preserve"> Requirements:</w:t>
      </w:r>
    </w:p>
    <w:p w14:paraId="0310C6CE" w14:textId="77777777"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1A4E1E">
        <w:t xml:space="preserve">Maintain unit </w:t>
      </w:r>
      <w:r>
        <w:t>specific exposure control plan and training records for 3 years.</w:t>
      </w:r>
    </w:p>
    <w:p w14:paraId="35A780B0" w14:textId="77777777" w:rsidR="00534C32" w:rsidRDefault="00534C32" w:rsidP="00534C32">
      <w:pPr>
        <w:spacing w:after="0" w:line="240" w:lineRule="auto"/>
        <w:rPr>
          <w:b/>
        </w:rPr>
      </w:pPr>
    </w:p>
    <w:p w14:paraId="7600AE16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13238425" w14:textId="77777777" w:rsidR="00887EF5" w:rsidRDefault="00534C32" w:rsidP="00887EF5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Penn State Bloodborne Pathogen Exposure Control Plan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5491468C" w14:textId="77777777" w:rsidR="00F611C6" w:rsidRPr="00F611C6" w:rsidRDefault="00C21E82" w:rsidP="00F611C6">
      <w:pPr>
        <w:spacing w:after="0" w:line="240" w:lineRule="auto"/>
        <w:ind w:left="360" w:firstLine="360"/>
        <w:rPr>
          <w:rFonts w:eastAsia="Times New Roman"/>
          <w:color w:val="000000"/>
        </w:rPr>
      </w:pPr>
      <w:hyperlink r:id="rId14" w:history="1">
        <w:r w:rsidR="00F611C6" w:rsidRPr="00B54487">
          <w:rPr>
            <w:rStyle w:val="Hyperlink"/>
          </w:rPr>
          <w:t>https://ehs.psu.edu/bloodborne-pathogen/bloodborne-pathogen-requirements-guidelines</w:t>
        </w:r>
      </w:hyperlink>
    </w:p>
    <w:p w14:paraId="644C5128" w14:textId="77777777" w:rsidR="00534C32" w:rsidRDefault="00534C32" w:rsidP="00F611C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957307">
        <w:rPr>
          <w:rFonts w:eastAsia="Times New Roman"/>
          <w:color w:val="000000"/>
        </w:rPr>
        <w:t xml:space="preserve">OSHA Regulations 29 CFR 1910.1030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hyperlink r:id="rId15" w:history="1">
        <w:r w:rsidRPr="00D40F95">
          <w:rPr>
            <w:rStyle w:val="Hyperlink"/>
            <w:rFonts w:eastAsia="Times New Roman"/>
          </w:rPr>
          <w:t>http://www.osha.gov/SLTC/bloodbornepathogens/index.html</w:t>
        </w:r>
      </w:hyperlink>
    </w:p>
    <w:p w14:paraId="5ED265BD" w14:textId="77777777" w:rsidR="00534C32" w:rsidRPr="003019FB" w:rsidRDefault="00534C32" w:rsidP="00534C32">
      <w:pPr>
        <w:numPr>
          <w:ilvl w:val="0"/>
          <w:numId w:val="3"/>
        </w:numPr>
        <w:spacing w:after="0" w:line="240" w:lineRule="auto"/>
        <w:rPr>
          <w:b/>
        </w:rPr>
      </w:pPr>
      <w:r w:rsidRPr="00B35434">
        <w:rPr>
          <w:rFonts w:eastAsia="Times New Roman"/>
          <w:color w:val="000000"/>
        </w:rPr>
        <w:t>Policy SY29 Infectious Waste Disposal</w:t>
      </w:r>
      <w:r w:rsidRPr="00B35434">
        <w:rPr>
          <w:rFonts w:eastAsia="Times New Roman"/>
          <w:color w:val="000000"/>
        </w:rPr>
        <w:tab/>
      </w:r>
    </w:p>
    <w:p w14:paraId="4895E751" w14:textId="77777777" w:rsidR="00F611C6" w:rsidRDefault="00C21E82" w:rsidP="00F611C6">
      <w:pPr>
        <w:spacing w:after="0" w:line="240" w:lineRule="auto"/>
        <w:ind w:firstLine="720"/>
        <w:rPr>
          <w:rFonts w:eastAsia="Times New Roman"/>
          <w:color w:val="000000"/>
        </w:rPr>
      </w:pPr>
      <w:hyperlink r:id="rId16" w:history="1">
        <w:r w:rsidR="00F611C6" w:rsidRPr="00B54487">
          <w:rPr>
            <w:rStyle w:val="Hyperlink"/>
            <w:rFonts w:eastAsia="Times New Roman"/>
          </w:rPr>
          <w:t>https://policy.psu.edu/policies/sy29</w:t>
        </w:r>
      </w:hyperlink>
    </w:p>
    <w:p w14:paraId="39D7D83B" w14:textId="77777777" w:rsidR="00534C32" w:rsidRPr="00EC4E1B" w:rsidRDefault="00534C32" w:rsidP="00F611C6">
      <w:pPr>
        <w:numPr>
          <w:ilvl w:val="0"/>
          <w:numId w:val="29"/>
        </w:numPr>
        <w:spacing w:after="0" w:line="240" w:lineRule="auto"/>
        <w:ind w:left="360"/>
        <w:rPr>
          <w:rFonts w:eastAsia="Times New Roman"/>
          <w:color w:val="000000"/>
        </w:rPr>
      </w:pPr>
      <w:r>
        <w:t>PA DEP Infectious Waste Regulations 25PA Code Ch. 284</w:t>
      </w:r>
    </w:p>
    <w:p w14:paraId="288F260D" w14:textId="77777777" w:rsidR="00534C32" w:rsidRPr="007153CE" w:rsidRDefault="00C21E82" w:rsidP="00534C32">
      <w:pPr>
        <w:spacing w:after="0" w:line="240" w:lineRule="auto"/>
        <w:ind w:left="720"/>
      </w:pPr>
      <w:hyperlink r:id="rId17" w:history="1">
        <w:r w:rsidR="00534C32" w:rsidRPr="00684B34">
          <w:rPr>
            <w:rStyle w:val="Hyperlink"/>
          </w:rPr>
          <w:t>http://www.pacode.com/secure/data/025/chapter284/chap284toc.html</w:t>
        </w:r>
      </w:hyperlink>
      <w:r w:rsidR="00534C32" w:rsidRPr="007153CE">
        <w:t xml:space="preserve"> </w:t>
      </w:r>
    </w:p>
    <w:p w14:paraId="16B399AA" w14:textId="77777777" w:rsidR="00534C32" w:rsidRDefault="00534C32" w:rsidP="00534C32">
      <w:pPr>
        <w:spacing w:after="0" w:line="240" w:lineRule="auto"/>
        <w:rPr>
          <w:b/>
        </w:rPr>
      </w:pPr>
    </w:p>
    <w:sectPr w:rsidR="00534C32" w:rsidSect="00605E66">
      <w:headerReference w:type="default" r:id="rId18"/>
      <w:footerReference w:type="default" r:id="rId19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F3B6" w14:textId="77777777" w:rsidR="00C719BE" w:rsidRDefault="00C719BE" w:rsidP="00534C32">
      <w:pPr>
        <w:spacing w:after="0" w:line="240" w:lineRule="auto"/>
      </w:pPr>
      <w:r>
        <w:separator/>
      </w:r>
    </w:p>
  </w:endnote>
  <w:endnote w:type="continuationSeparator" w:id="0">
    <w:p w14:paraId="40563D88" w14:textId="77777777" w:rsidR="00C719BE" w:rsidRDefault="00C719BE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5DFC" w14:textId="5C3C6901" w:rsidR="00FE541B" w:rsidRPr="000C3A96" w:rsidRDefault="00830041">
    <w:pPr>
      <w:pStyle w:val="Footer"/>
      <w:rPr>
        <w:sz w:val="20"/>
        <w:szCs w:val="20"/>
      </w:rPr>
    </w:pPr>
    <w:r>
      <w:rPr>
        <w:sz w:val="20"/>
        <w:szCs w:val="20"/>
      </w:rPr>
      <w:t>March</w:t>
    </w:r>
    <w:r w:rsidR="00FE541B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="00F611C6">
      <w:rPr>
        <w:sz w:val="20"/>
        <w:szCs w:val="20"/>
      </w:rPr>
      <w:t>4</w:t>
    </w:r>
    <w:r w:rsidR="00FE541B">
      <w:rPr>
        <w:sz w:val="20"/>
        <w:szCs w:val="20"/>
      </w:rPr>
      <w:t>,</w:t>
    </w:r>
    <w:r w:rsidR="00FE541B" w:rsidRPr="000C3A96">
      <w:rPr>
        <w:sz w:val="20"/>
        <w:szCs w:val="20"/>
      </w:rPr>
      <w:t xml:space="preserve"> 20</w:t>
    </w:r>
    <w:r w:rsidR="00F611C6">
      <w:rPr>
        <w:sz w:val="20"/>
        <w:szCs w:val="20"/>
      </w:rPr>
      <w:t>2</w:t>
    </w:r>
    <w:r>
      <w:rPr>
        <w:sz w:val="20"/>
        <w:szCs w:val="20"/>
      </w:rPr>
      <w:t>2</w:t>
    </w:r>
    <w:r w:rsidR="00FE541B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21BE" w14:textId="77777777" w:rsidR="00C719BE" w:rsidRDefault="00C719BE" w:rsidP="00534C32">
      <w:pPr>
        <w:spacing w:after="0" w:line="240" w:lineRule="auto"/>
      </w:pPr>
      <w:r>
        <w:separator/>
      </w:r>
    </w:p>
  </w:footnote>
  <w:footnote w:type="continuationSeparator" w:id="0">
    <w:p w14:paraId="6B265E63" w14:textId="77777777" w:rsidR="00C719BE" w:rsidRDefault="00C719BE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BA4" w14:textId="77777777" w:rsidR="00FE541B" w:rsidRPr="00604050" w:rsidRDefault="00FE541B">
    <w:pPr>
      <w:pStyle w:val="Header"/>
      <w:rPr>
        <w:b/>
        <w:sz w:val="36"/>
        <w:szCs w:val="36"/>
      </w:rPr>
    </w:pPr>
  </w:p>
  <w:p w14:paraId="4C2C5929" w14:textId="77777777" w:rsidR="00FE541B" w:rsidRDefault="00FE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C0E90"/>
    <w:rsid w:val="000C3A96"/>
    <w:rsid w:val="00132C4B"/>
    <w:rsid w:val="0016474A"/>
    <w:rsid w:val="001A4353"/>
    <w:rsid w:val="001A4E1E"/>
    <w:rsid w:val="001C49A1"/>
    <w:rsid w:val="00332E5D"/>
    <w:rsid w:val="0034035A"/>
    <w:rsid w:val="003C273E"/>
    <w:rsid w:val="00421E98"/>
    <w:rsid w:val="004F1D94"/>
    <w:rsid w:val="004F2DAF"/>
    <w:rsid w:val="004F651C"/>
    <w:rsid w:val="00527FA9"/>
    <w:rsid w:val="00534C32"/>
    <w:rsid w:val="005B784C"/>
    <w:rsid w:val="00605E66"/>
    <w:rsid w:val="00652E42"/>
    <w:rsid w:val="006636FA"/>
    <w:rsid w:val="00684B34"/>
    <w:rsid w:val="007061B9"/>
    <w:rsid w:val="00824488"/>
    <w:rsid w:val="00830041"/>
    <w:rsid w:val="00841AC1"/>
    <w:rsid w:val="00887EF5"/>
    <w:rsid w:val="00924481"/>
    <w:rsid w:val="009715E9"/>
    <w:rsid w:val="00981C15"/>
    <w:rsid w:val="00A47F62"/>
    <w:rsid w:val="00A5508D"/>
    <w:rsid w:val="00A943CC"/>
    <w:rsid w:val="00B63E87"/>
    <w:rsid w:val="00B808A5"/>
    <w:rsid w:val="00BA372D"/>
    <w:rsid w:val="00BE5EE7"/>
    <w:rsid w:val="00C21E82"/>
    <w:rsid w:val="00C719BE"/>
    <w:rsid w:val="00C801EC"/>
    <w:rsid w:val="00D376E9"/>
    <w:rsid w:val="00D53119"/>
    <w:rsid w:val="00D741F7"/>
    <w:rsid w:val="00D8689B"/>
    <w:rsid w:val="00DD21E1"/>
    <w:rsid w:val="00DF7ED5"/>
    <w:rsid w:val="00E62A03"/>
    <w:rsid w:val="00E81E22"/>
    <w:rsid w:val="00EA08F0"/>
    <w:rsid w:val="00F35D97"/>
    <w:rsid w:val="00F611C6"/>
    <w:rsid w:val="00FB5D64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0C5F86BF"/>
  <w15:chartTrackingRefBased/>
  <w15:docId w15:val="{4EB2A3B7-52F5-4558-A54B-E618E44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81E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hs.psu.edu/training?combine=&amp;tid=5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hs.psu.edu/bloodborne-pathogen/bloodborne-pathogen-requirements-guidelines" TargetMode="External"/><Relationship Id="rId17" Type="http://schemas.openxmlformats.org/officeDocument/2006/relationships/hyperlink" Target="http://www.pacode.com/secure/data/025/chapter284/chap284toc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psu.edu/policies/sy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xh57@p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sha.gov/SLTC/bloodbornepathogens/index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hs.psu.edu/bloodborne-pathogen/bloodborne-pathogen-requirement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1" ma:contentTypeDescription="Create a new document." ma:contentTypeScope="" ma:versionID="5b8ba210a8a198268cf72e68c8afabe5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3146f0587d33079e839721becf4ce50f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6A522-804A-4044-AC5D-8AA28D66B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872C6-ABB3-465A-9F58-0A6A471B1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EF437-E900-48CF-8DDC-3A05F95BA386}">
  <ds:schemaRefs>
    <ds:schemaRef ds:uri="http://purl.org/dc/terms/"/>
    <ds:schemaRef ds:uri="http://purl.org/dc/dcmitype/"/>
    <ds:schemaRef ds:uri="f8101b4d-e908-443d-9752-834d249fa098"/>
    <ds:schemaRef ds:uri="d8d087b4-5ff0-41fa-9b3e-c4670d1b6aaf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2569</CharactersWithSpaces>
  <SharedDoc>false</SharedDoc>
  <HLinks>
    <vt:vector size="48" baseType="variant">
      <vt:variant>
        <vt:i4>4391004</vt:i4>
      </vt:variant>
      <vt:variant>
        <vt:i4>21</vt:i4>
      </vt:variant>
      <vt:variant>
        <vt:i4>0</vt:i4>
      </vt:variant>
      <vt:variant>
        <vt:i4>5</vt:i4>
      </vt:variant>
      <vt:variant>
        <vt:lpwstr>http://www.pacode.com/secure/data/025/chapter284/chap284toc.html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http://www.osha.gov/SLTC/bloodbornepathogens/index.html</vt:lpwstr>
      </vt:variant>
      <vt:variant>
        <vt:lpwstr/>
      </vt:variant>
      <vt:variant>
        <vt:i4>3539043</vt:i4>
      </vt:variant>
      <vt:variant>
        <vt:i4>12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458794</vt:i4>
      </vt:variant>
      <vt:variant>
        <vt:i4>9</vt:i4>
      </vt:variant>
      <vt:variant>
        <vt:i4>0</vt:i4>
      </vt:variant>
      <vt:variant>
        <vt:i4>5</vt:i4>
      </vt:variant>
      <vt:variant>
        <vt:lpwstr>https://apps.opp.psu.edu/ehs_training/course_list.cfm?page_action=ViewCourses&amp;category=2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http://ehs.psu.edu/bloodborne-pathogen/overview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Smith, Maritza</cp:lastModifiedBy>
  <cp:revision>2</cp:revision>
  <cp:lastPrinted>2016-02-23T18:31:00Z</cp:lastPrinted>
  <dcterms:created xsi:type="dcterms:W3CDTF">2022-03-24T18:09:00Z</dcterms:created>
  <dcterms:modified xsi:type="dcterms:W3CDTF">2022-03-24T18:09:00Z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</Properties>
</file>