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5B81" w14:textId="17C53DCD" w:rsidR="002A5682" w:rsidRPr="002A5682" w:rsidRDefault="002A5682" w:rsidP="002A5682">
      <w:pPr>
        <w:pStyle w:val="Default"/>
        <w:spacing w:after="140"/>
        <w:rPr>
          <w:rStyle w:val="A2"/>
          <w:b w:val="0"/>
          <w:bCs w:val="0"/>
          <w:color w:val="3B3838" w:themeColor="background2" w:themeShade="40"/>
        </w:rPr>
      </w:pPr>
      <w:r w:rsidRPr="002A5682">
        <w:rPr>
          <w:rStyle w:val="A2"/>
          <w:rFonts w:cs="Times New Roman"/>
        </w:rPr>
        <w:t xml:space="preserve">Makerspace safety is best achieved via a </w:t>
      </w:r>
      <w:r>
        <w:rPr>
          <w:rStyle w:val="A2"/>
          <w:rFonts w:cs="Times New Roman"/>
        </w:rPr>
        <w:br/>
      </w:r>
      <w:r w:rsidRPr="002A5682">
        <w:rPr>
          <w:rStyle w:val="A2"/>
          <w:rFonts w:cs="Times New Roman"/>
        </w:rPr>
        <w:t xml:space="preserve">collaborative relationship between the </w:t>
      </w:r>
      <w:r>
        <w:rPr>
          <w:rStyle w:val="A2"/>
          <w:rFonts w:cs="Times New Roman"/>
        </w:rPr>
        <w:br/>
      </w:r>
      <w:r w:rsidRPr="002A5682">
        <w:rPr>
          <w:rStyle w:val="A2"/>
          <w:rFonts w:cs="Times New Roman"/>
        </w:rPr>
        <w:t xml:space="preserve">responsible person and Environmental Health </w:t>
      </w:r>
      <w:r>
        <w:rPr>
          <w:rStyle w:val="A2"/>
          <w:rFonts w:cs="Times New Roman"/>
        </w:rPr>
        <w:br/>
      </w:r>
      <w:r w:rsidRPr="002A5682">
        <w:rPr>
          <w:rStyle w:val="A2"/>
          <w:rFonts w:cs="Times New Roman"/>
        </w:rPr>
        <w:t xml:space="preserve">and Safety. Elements of safety-by-design, user </w:t>
      </w:r>
      <w:r>
        <w:rPr>
          <w:rStyle w:val="A2"/>
          <w:rFonts w:cs="Times New Roman"/>
        </w:rPr>
        <w:br/>
      </w:r>
      <w:r w:rsidRPr="002A5682">
        <w:rPr>
          <w:rStyle w:val="A2"/>
          <w:rFonts w:cs="Times New Roman"/>
        </w:rPr>
        <w:t xml:space="preserve">training, and strategies for monitoring and access </w:t>
      </w:r>
      <w:r>
        <w:rPr>
          <w:rStyle w:val="A2"/>
          <w:rFonts w:cs="Times New Roman"/>
        </w:rPr>
        <w:br/>
      </w:r>
      <w:r w:rsidRPr="002A5682">
        <w:rPr>
          <w:rStyle w:val="A2"/>
          <w:rFonts w:cs="Times New Roman"/>
        </w:rPr>
        <w:t xml:space="preserve">control are essential for makerspace safety. </w:t>
      </w:r>
    </w:p>
    <w:p w14:paraId="729A584F" w14:textId="75521429" w:rsidR="002A5682" w:rsidRPr="002A5682" w:rsidRDefault="002A5682" w:rsidP="002A5682">
      <w:pPr>
        <w:pStyle w:val="Default"/>
        <w:numPr>
          <w:ilvl w:val="0"/>
          <w:numId w:val="4"/>
        </w:numPr>
        <w:spacing w:after="140"/>
        <w:ind w:left="360" w:hanging="180"/>
        <w:rPr>
          <w:color w:val="3B3838" w:themeColor="background2" w:themeShade="40"/>
          <w:sz w:val="20"/>
          <w:szCs w:val="20"/>
        </w:rPr>
      </w:pPr>
      <w:r w:rsidRPr="002A5682">
        <w:rPr>
          <w:color w:val="3B3838" w:themeColor="background2" w:themeShade="40"/>
          <w:sz w:val="20"/>
          <w:szCs w:val="20"/>
        </w:rPr>
        <w:t xml:space="preserve">Makerspace supervisors and EHS should work collaboratively to </w:t>
      </w:r>
      <w:r>
        <w:rPr>
          <w:color w:val="3B3838" w:themeColor="background2" w:themeShade="40"/>
          <w:sz w:val="20"/>
          <w:szCs w:val="20"/>
        </w:rPr>
        <w:br/>
      </w:r>
      <w:r w:rsidRPr="002A5682">
        <w:rPr>
          <w:color w:val="3B3838" w:themeColor="background2" w:themeShade="40"/>
          <w:sz w:val="20"/>
          <w:szCs w:val="20"/>
        </w:rPr>
        <w:t xml:space="preserve">implement safety-by-design. Examples include: Selection of </w:t>
      </w:r>
      <w:r>
        <w:rPr>
          <w:color w:val="3B3838" w:themeColor="background2" w:themeShade="40"/>
          <w:sz w:val="20"/>
          <w:szCs w:val="20"/>
        </w:rPr>
        <w:br/>
      </w:r>
      <w:r w:rsidRPr="002A5682">
        <w:rPr>
          <w:color w:val="3B3838" w:themeColor="background2" w:themeShade="40"/>
          <w:sz w:val="20"/>
          <w:szCs w:val="20"/>
        </w:rPr>
        <w:t xml:space="preserve">fabrication equipment to meet guarding and safety requirements; </w:t>
      </w:r>
      <w:r>
        <w:rPr>
          <w:color w:val="3B3838" w:themeColor="background2" w:themeShade="40"/>
          <w:sz w:val="20"/>
          <w:szCs w:val="20"/>
        </w:rPr>
        <w:br/>
      </w:r>
      <w:r w:rsidRPr="002A5682">
        <w:rPr>
          <w:color w:val="3B3838" w:themeColor="background2" w:themeShade="40"/>
          <w:sz w:val="20"/>
          <w:szCs w:val="20"/>
        </w:rPr>
        <w:t xml:space="preserve">Effective general ventilation and local exhaust ventilation in areas of </w:t>
      </w:r>
      <w:r>
        <w:rPr>
          <w:color w:val="3B3838" w:themeColor="background2" w:themeShade="40"/>
          <w:sz w:val="20"/>
          <w:szCs w:val="20"/>
        </w:rPr>
        <w:br/>
      </w:r>
      <w:r w:rsidRPr="002A5682">
        <w:rPr>
          <w:color w:val="3B3838" w:themeColor="background2" w:themeShade="40"/>
          <w:sz w:val="20"/>
          <w:szCs w:val="20"/>
        </w:rPr>
        <w:t xml:space="preserve">subtractive and additive manufacturing; Work area design and layout; </w:t>
      </w:r>
      <w:r>
        <w:rPr>
          <w:color w:val="3B3838" w:themeColor="background2" w:themeShade="40"/>
          <w:sz w:val="20"/>
          <w:szCs w:val="20"/>
        </w:rPr>
        <w:br/>
      </w:r>
      <w:r w:rsidRPr="002A5682">
        <w:rPr>
          <w:color w:val="3B3838" w:themeColor="background2" w:themeShade="40"/>
          <w:sz w:val="20"/>
          <w:szCs w:val="20"/>
        </w:rPr>
        <w:t xml:space="preserve">Mechanical lifting device selection and equipment. </w:t>
      </w:r>
    </w:p>
    <w:p w14:paraId="263AC2D7" w14:textId="7C6CC4C5" w:rsidR="002A5682" w:rsidRPr="002A5682" w:rsidRDefault="002A5682" w:rsidP="002A5682">
      <w:pPr>
        <w:pStyle w:val="Default"/>
        <w:numPr>
          <w:ilvl w:val="0"/>
          <w:numId w:val="4"/>
        </w:numPr>
        <w:spacing w:after="140"/>
        <w:ind w:left="360" w:hanging="180"/>
        <w:rPr>
          <w:color w:val="3B3838" w:themeColor="background2" w:themeShade="40"/>
          <w:sz w:val="20"/>
          <w:szCs w:val="20"/>
        </w:rPr>
      </w:pPr>
      <w:r w:rsidRPr="002A5682">
        <w:rPr>
          <w:color w:val="3B3838" w:themeColor="background2" w:themeShade="40"/>
          <w:sz w:val="20"/>
          <w:szCs w:val="20"/>
        </w:rPr>
        <w:t xml:space="preserve">Makerspace users and employees should have documented training. This </w:t>
      </w:r>
      <w:r>
        <w:rPr>
          <w:color w:val="3B3838" w:themeColor="background2" w:themeShade="40"/>
          <w:sz w:val="20"/>
          <w:szCs w:val="20"/>
        </w:rPr>
        <w:br/>
      </w:r>
      <w:r w:rsidRPr="002A5682">
        <w:rPr>
          <w:color w:val="3B3838" w:themeColor="background2" w:themeShade="40"/>
          <w:sz w:val="20"/>
          <w:szCs w:val="20"/>
        </w:rPr>
        <w:t xml:space="preserve">training should be tied to authorization to use equipment or makerspace </w:t>
      </w:r>
      <w:r>
        <w:rPr>
          <w:color w:val="3B3838" w:themeColor="background2" w:themeShade="40"/>
          <w:sz w:val="20"/>
          <w:szCs w:val="20"/>
        </w:rPr>
        <w:br/>
      </w:r>
      <w:r w:rsidRPr="002A5682">
        <w:rPr>
          <w:color w:val="3B3838" w:themeColor="background2" w:themeShade="40"/>
          <w:sz w:val="20"/>
          <w:szCs w:val="20"/>
        </w:rPr>
        <w:t xml:space="preserve">areas. Training matrices and tracking systems can be used. Color coding on </w:t>
      </w:r>
      <w:r>
        <w:rPr>
          <w:color w:val="3B3838" w:themeColor="background2" w:themeShade="40"/>
          <w:sz w:val="20"/>
          <w:szCs w:val="20"/>
        </w:rPr>
        <w:br/>
      </w:r>
      <w:r w:rsidRPr="002A5682">
        <w:rPr>
          <w:color w:val="3B3838" w:themeColor="background2" w:themeShade="40"/>
          <w:sz w:val="20"/>
          <w:szCs w:val="20"/>
        </w:rPr>
        <w:t xml:space="preserve">badges can be used. Advanced facilities should consider card-swipe-access to </w:t>
      </w:r>
      <w:r>
        <w:rPr>
          <w:color w:val="3B3838" w:themeColor="background2" w:themeShade="40"/>
          <w:sz w:val="20"/>
          <w:szCs w:val="20"/>
        </w:rPr>
        <w:br/>
      </w:r>
      <w:r w:rsidRPr="002A5682">
        <w:rPr>
          <w:color w:val="3B3838" w:themeColor="background2" w:themeShade="40"/>
          <w:sz w:val="20"/>
          <w:szCs w:val="20"/>
        </w:rPr>
        <w:t xml:space="preserve">machines or areas that is tied to training. </w:t>
      </w:r>
    </w:p>
    <w:p w14:paraId="37517A90" w14:textId="15D85969" w:rsidR="002A5682" w:rsidRPr="002A5682" w:rsidRDefault="002A5682" w:rsidP="002A5682">
      <w:pPr>
        <w:pStyle w:val="Default"/>
        <w:numPr>
          <w:ilvl w:val="0"/>
          <w:numId w:val="4"/>
        </w:numPr>
        <w:spacing w:after="140"/>
        <w:ind w:left="360" w:hanging="180"/>
        <w:rPr>
          <w:color w:val="3B3838" w:themeColor="background2" w:themeShade="40"/>
          <w:sz w:val="20"/>
          <w:szCs w:val="20"/>
        </w:rPr>
      </w:pPr>
      <w:r w:rsidRPr="002A5682">
        <w:rPr>
          <w:color w:val="3B3838" w:themeColor="background2" w:themeShade="40"/>
          <w:sz w:val="20"/>
          <w:szCs w:val="20"/>
        </w:rPr>
        <w:t xml:space="preserve">Makerspaces used by the public and students should have accessible standard </w:t>
      </w:r>
      <w:r>
        <w:rPr>
          <w:color w:val="3B3838" w:themeColor="background2" w:themeShade="40"/>
          <w:sz w:val="20"/>
          <w:szCs w:val="20"/>
        </w:rPr>
        <w:br/>
      </w:r>
      <w:r w:rsidRPr="002A5682">
        <w:rPr>
          <w:color w:val="3B3838" w:themeColor="background2" w:themeShade="40"/>
          <w:sz w:val="20"/>
          <w:szCs w:val="20"/>
        </w:rPr>
        <w:t xml:space="preserve">operating procedures for equipment. These SOPs should not be generic but be </w:t>
      </w:r>
      <w:r>
        <w:rPr>
          <w:color w:val="3B3838" w:themeColor="background2" w:themeShade="40"/>
          <w:sz w:val="20"/>
          <w:szCs w:val="20"/>
        </w:rPr>
        <w:br/>
      </w:r>
      <w:r w:rsidRPr="002A5682">
        <w:rPr>
          <w:color w:val="3B3838" w:themeColor="background2" w:themeShade="40"/>
          <w:sz w:val="20"/>
          <w:szCs w:val="20"/>
        </w:rPr>
        <w:t xml:space="preserve">created from the user manual of the specific equipment. SOPs should call attention </w:t>
      </w:r>
      <w:r>
        <w:rPr>
          <w:color w:val="3B3838" w:themeColor="background2" w:themeShade="40"/>
          <w:sz w:val="20"/>
          <w:szCs w:val="20"/>
        </w:rPr>
        <w:br/>
      </w:r>
      <w:r w:rsidRPr="002A5682">
        <w:rPr>
          <w:color w:val="3B3838" w:themeColor="background2" w:themeShade="40"/>
          <w:sz w:val="20"/>
          <w:szCs w:val="20"/>
        </w:rPr>
        <w:t xml:space="preserve">to primary hazards, controls, safe sequence of use for common operations, and operations that require assistance from a qualified person. </w:t>
      </w:r>
    </w:p>
    <w:p w14:paraId="68447644" w14:textId="77777777" w:rsidR="002A5682" w:rsidRDefault="002A5682" w:rsidP="002A5682">
      <w:pPr>
        <w:pStyle w:val="Default"/>
        <w:numPr>
          <w:ilvl w:val="0"/>
          <w:numId w:val="4"/>
        </w:numPr>
        <w:spacing w:after="140"/>
        <w:ind w:left="360" w:hanging="180"/>
        <w:rPr>
          <w:color w:val="3B3838" w:themeColor="background2" w:themeShade="40"/>
          <w:sz w:val="20"/>
          <w:szCs w:val="20"/>
        </w:rPr>
      </w:pPr>
      <w:r w:rsidRPr="002A5682">
        <w:rPr>
          <w:color w:val="3B3838" w:themeColor="background2" w:themeShade="40"/>
          <w:sz w:val="20"/>
          <w:szCs w:val="20"/>
        </w:rPr>
        <w:t xml:space="preserve">Makerspaces should have some level of access control and monitoring. Consider locking and securing high risk equipment when qualified employees are not present. Consider preventing access to certain areas when qualified employees are not directly monitoring users. Implement protocols that prohibit individuals from working alone. </w:t>
      </w:r>
    </w:p>
    <w:p w14:paraId="6D0C1D04" w14:textId="5217A273" w:rsidR="00CF59FB" w:rsidRDefault="002A5682" w:rsidP="002A5682">
      <w:pPr>
        <w:pStyle w:val="Default"/>
        <w:numPr>
          <w:ilvl w:val="0"/>
          <w:numId w:val="4"/>
        </w:numPr>
        <w:spacing w:after="140"/>
        <w:ind w:left="360" w:hanging="180"/>
        <w:rPr>
          <w:rStyle w:val="A4"/>
          <w:color w:val="3B3838" w:themeColor="background2" w:themeShade="40"/>
          <w:sz w:val="20"/>
          <w:szCs w:val="20"/>
        </w:rPr>
      </w:pPr>
      <w:r w:rsidRPr="002A5682">
        <w:rPr>
          <w:color w:val="3B3838" w:themeColor="background2" w:themeShade="40"/>
          <w:sz w:val="20"/>
          <w:szCs w:val="20"/>
        </w:rPr>
        <w:t xml:space="preserve">Makerspaces should capture and properly process hazardous waste operations such as: </w:t>
      </w:r>
      <w:r w:rsidR="00A809D9">
        <w:rPr>
          <w:color w:val="3B3838" w:themeColor="background2" w:themeShade="40"/>
          <w:sz w:val="20"/>
          <w:szCs w:val="20"/>
        </w:rPr>
        <w:t>3D printing resin</w:t>
      </w:r>
      <w:r w:rsidRPr="002A5682">
        <w:rPr>
          <w:color w:val="3B3838" w:themeColor="background2" w:themeShade="40"/>
          <w:sz w:val="20"/>
          <w:szCs w:val="20"/>
        </w:rPr>
        <w:t xml:space="preserve"> and related cleaning solvents; Metalworking lubrication; Coating and paint residue. </w:t>
      </w:r>
      <w:r>
        <w:rPr>
          <w:noProof/>
        </w:rPr>
        <w:drawing>
          <wp:anchor distT="0" distB="0" distL="114300" distR="114300" simplePos="0" relativeHeight="251657728" behindDoc="0" locked="0" layoutInCell="1" allowOverlap="1" wp14:anchorId="0E2A5FCD" wp14:editId="749232B3">
            <wp:simplePos x="0" y="0"/>
            <wp:positionH relativeFrom="margin">
              <wp:posOffset>2540</wp:posOffset>
            </wp:positionH>
            <wp:positionV relativeFrom="paragraph">
              <wp:posOffset>1924050</wp:posOffset>
            </wp:positionV>
            <wp:extent cx="731520" cy="73152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9FF">
        <w:rPr>
          <w:rStyle w:val="A4"/>
          <w:color w:val="3B3838" w:themeColor="background2" w:themeShade="40"/>
          <w:sz w:val="20"/>
          <w:szCs w:val="20"/>
        </w:rPr>
        <w:t xml:space="preserve"> </w:t>
      </w:r>
    </w:p>
    <w:p w14:paraId="6580D2BD" w14:textId="42EA1D1F" w:rsidR="002A5682" w:rsidRPr="00B739FF" w:rsidRDefault="00143484" w:rsidP="002A5682">
      <w:pPr>
        <w:pStyle w:val="Default"/>
        <w:spacing w:after="140"/>
        <w:rPr>
          <w:color w:val="3B3838" w:themeColor="background2" w:themeShade="40"/>
          <w:sz w:val="20"/>
          <w:szCs w:val="20"/>
        </w:rPr>
      </w:pPr>
      <w:r>
        <w:rPr>
          <w:noProof/>
        </w:rPr>
        <w:drawing>
          <wp:anchor distT="0" distB="0" distL="114300" distR="114300" simplePos="0" relativeHeight="251661824" behindDoc="1" locked="0" layoutInCell="1" allowOverlap="1" wp14:anchorId="2A6C17EA" wp14:editId="01E04244">
            <wp:simplePos x="0" y="0"/>
            <wp:positionH relativeFrom="margin">
              <wp:posOffset>209550</wp:posOffset>
            </wp:positionH>
            <wp:positionV relativeFrom="margin">
              <wp:posOffset>5929730</wp:posOffset>
            </wp:positionV>
            <wp:extent cx="1460500" cy="686829"/>
            <wp:effectExtent l="0" t="0" r="6350" b="0"/>
            <wp:wrapNone/>
            <wp:docPr id="20530723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72357" name="Picture 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73855" cy="69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682">
        <w:rPr>
          <w:noProof/>
        </w:rPr>
        <mc:AlternateContent>
          <mc:Choice Requires="wps">
            <w:drawing>
              <wp:anchor distT="45720" distB="45720" distL="114300" distR="114300" simplePos="0" relativeHeight="251659776" behindDoc="0" locked="0" layoutInCell="1" allowOverlap="1" wp14:anchorId="1FA4AC58" wp14:editId="3EE55FD5">
                <wp:simplePos x="0" y="0"/>
                <wp:positionH relativeFrom="column">
                  <wp:posOffset>1164590</wp:posOffset>
                </wp:positionH>
                <wp:positionV relativeFrom="margin">
                  <wp:posOffset>6137910</wp:posOffset>
                </wp:positionV>
                <wp:extent cx="4050665" cy="2559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255905"/>
                        </a:xfrm>
                        <a:prstGeom prst="rect">
                          <a:avLst/>
                        </a:prstGeom>
                        <a:noFill/>
                        <a:ln w="9525">
                          <a:noFill/>
                          <a:miter lim="800000"/>
                          <a:headEnd/>
                          <a:tailEnd/>
                        </a:ln>
                      </wps:spPr>
                      <wps:txbx>
                        <w:txbxContent>
                          <w:p w14:paraId="5D4D180E" w14:textId="77777777" w:rsidR="00824631" w:rsidRDefault="00824631" w:rsidP="008A21DC">
                            <w:pPr>
                              <w:jc w:val="center"/>
                              <w:rPr>
                                <w:rFonts w:ascii="Open Sans" w:hAnsi="Open Sans" w:cs="Open Sans"/>
                                <w:b/>
                                <w:bCs/>
                                <w:color w:val="57585A"/>
                                <w:sz w:val="18"/>
                                <w:szCs w:val="18"/>
                              </w:rPr>
                            </w:pPr>
                            <w:r>
                              <w:rPr>
                                <w:rFonts w:ascii="Open Sans" w:hAnsi="Open Sans" w:cs="Open Sans"/>
                                <w:b/>
                                <w:bCs/>
                                <w:color w:val="57585A"/>
                                <w:sz w:val="18"/>
                                <w:szCs w:val="18"/>
                              </w:rPr>
                              <w:t>Environmental Health &amp; Safety</w:t>
                            </w:r>
                          </w:p>
                          <w:p w14:paraId="24FB8BED" w14:textId="5BF6BAFC" w:rsidR="008A21DC" w:rsidRPr="00663F83" w:rsidRDefault="008A21DC" w:rsidP="008A21DC">
                            <w:pPr>
                              <w:jc w:val="center"/>
                              <w:rPr>
                                <w:color w:val="57585A"/>
                              </w:rPr>
                            </w:pPr>
                            <w:r w:rsidRPr="00663F83">
                              <w:rPr>
                                <w:rFonts w:ascii="Open Sans" w:hAnsi="Open Sans" w:cs="Open Sans"/>
                                <w:color w:val="57585A"/>
                                <w:sz w:val="18"/>
                                <w:szCs w:val="18"/>
                              </w:rPr>
                              <w:t xml:space="preserve"> </w:t>
                            </w:r>
                            <w:hyperlink r:id="rId9" w:history="1">
                              <w:r w:rsidR="00824631" w:rsidRPr="00F20B08">
                                <w:rPr>
                                  <w:rStyle w:val="Hyperlink"/>
                                  <w:rFonts w:ascii="Open Sans" w:hAnsi="Open Sans" w:cs="Open Sans"/>
                                  <w:sz w:val="18"/>
                                  <w:szCs w:val="18"/>
                                </w:rPr>
                                <w:t>psuehs@psu.edu</w:t>
                              </w:r>
                            </w:hyperlink>
                            <w:r w:rsidR="00824631">
                              <w:rPr>
                                <w:rFonts w:ascii="Open Sans" w:hAnsi="Open Sans" w:cs="Open Sans"/>
                                <w:color w:val="57585A"/>
                                <w:sz w:val="18"/>
                                <w:szCs w:val="18"/>
                              </w:rPr>
                              <w:t xml:space="preserve"> </w:t>
                            </w:r>
                            <w:r w:rsidRPr="00663F83">
                              <w:rPr>
                                <w:rFonts w:ascii="Open Sans" w:hAnsi="Open Sans" w:cs="Open Sans"/>
                                <w:color w:val="57585A"/>
                                <w:sz w:val="18"/>
                                <w:szCs w:val="18"/>
                              </w:rPr>
                              <w:t xml:space="preserve">• </w:t>
                            </w:r>
                            <w:r w:rsidR="00824631">
                              <w:rPr>
                                <w:rFonts w:ascii="Open Sans" w:hAnsi="Open Sans" w:cs="Open Sans"/>
                                <w:color w:val="57585A"/>
                                <w:sz w:val="18"/>
                                <w:szCs w:val="18"/>
                              </w:rPr>
                              <w:t>814-865-6391</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FA4AC58" id="_x0000_t202" coordsize="21600,21600" o:spt="202" path="m,l,21600r21600,l21600,xe">
                <v:stroke joinstyle="miter"/>
                <v:path gradientshapeok="t" o:connecttype="rect"/>
              </v:shapetype>
              <v:shape id="Text Box 2" o:spid="_x0000_s1026" type="#_x0000_t202" style="position:absolute;margin-left:91.7pt;margin-top:483.3pt;width:318.9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" filled="f" stroked="f">
                <v:textbox style="mso-fit-shape-to-text:t">
                  <w:txbxContent>
                    <w:p w14:paraId="5D4D180E" w14:textId="77777777" w:rsidR="00824631" w:rsidRDefault="00824631" w:rsidP="008A21DC">
                      <w:pPr>
                        <w:jc w:val="center"/>
                        <w:rPr>
                          <w:rFonts w:ascii="Open Sans" w:hAnsi="Open Sans" w:cs="Open Sans"/>
                          <w:b/>
                          <w:bCs/>
                          <w:color w:val="57585A"/>
                          <w:sz w:val="18"/>
                          <w:szCs w:val="18"/>
                        </w:rPr>
                      </w:pPr>
                      <w:r>
                        <w:rPr>
                          <w:rFonts w:ascii="Open Sans" w:hAnsi="Open Sans" w:cs="Open Sans"/>
                          <w:b/>
                          <w:bCs/>
                          <w:color w:val="57585A"/>
                          <w:sz w:val="18"/>
                          <w:szCs w:val="18"/>
                        </w:rPr>
                        <w:t>Environmental Health &amp; Safety</w:t>
                      </w:r>
                    </w:p>
                    <w:p w14:paraId="24FB8BED" w14:textId="5BF6BAFC" w:rsidR="008A21DC" w:rsidRPr="00663F83" w:rsidRDefault="008A21DC" w:rsidP="008A21DC">
                      <w:pPr>
                        <w:jc w:val="center"/>
                        <w:rPr>
                          <w:color w:val="57585A"/>
                        </w:rPr>
                      </w:pPr>
                      <w:r w:rsidRPr="00663F83">
                        <w:rPr>
                          <w:rFonts w:ascii="Open Sans" w:hAnsi="Open Sans" w:cs="Open Sans"/>
                          <w:color w:val="57585A"/>
                          <w:sz w:val="18"/>
                          <w:szCs w:val="18"/>
                        </w:rPr>
                        <w:t xml:space="preserve"> </w:t>
                      </w:r>
                      <w:hyperlink r:id="rId10" w:history="1">
                        <w:r w:rsidR="00824631" w:rsidRPr="00F20B08">
                          <w:rPr>
                            <w:rStyle w:val="Hyperlink"/>
                            <w:rFonts w:ascii="Open Sans" w:hAnsi="Open Sans" w:cs="Open Sans"/>
                            <w:sz w:val="18"/>
                            <w:szCs w:val="18"/>
                          </w:rPr>
                          <w:t>psuehs@psu.edu</w:t>
                        </w:r>
                      </w:hyperlink>
                      <w:r w:rsidR="00824631">
                        <w:rPr>
                          <w:rFonts w:ascii="Open Sans" w:hAnsi="Open Sans" w:cs="Open Sans"/>
                          <w:color w:val="57585A"/>
                          <w:sz w:val="18"/>
                          <w:szCs w:val="18"/>
                        </w:rPr>
                        <w:t xml:space="preserve"> </w:t>
                      </w:r>
                      <w:r w:rsidRPr="00663F83">
                        <w:rPr>
                          <w:rFonts w:ascii="Open Sans" w:hAnsi="Open Sans" w:cs="Open Sans"/>
                          <w:color w:val="57585A"/>
                          <w:sz w:val="18"/>
                          <w:szCs w:val="18"/>
                        </w:rPr>
                        <w:t xml:space="preserve">• </w:t>
                      </w:r>
                      <w:r w:rsidR="00824631">
                        <w:rPr>
                          <w:rFonts w:ascii="Open Sans" w:hAnsi="Open Sans" w:cs="Open Sans"/>
                          <w:color w:val="57585A"/>
                          <w:sz w:val="18"/>
                          <w:szCs w:val="18"/>
                        </w:rPr>
                        <w:t>814-865-6391</w:t>
                      </w:r>
                    </w:p>
                  </w:txbxContent>
                </v:textbox>
                <w10:wrap type="square" anchory="margin"/>
              </v:shape>
            </w:pict>
          </mc:Fallback>
        </mc:AlternateContent>
      </w:r>
    </w:p>
    <w:sectPr w:rsidR="002A5682" w:rsidRPr="00B739FF" w:rsidSect="002A5682">
      <w:headerReference w:type="default" r:id="rId11"/>
      <w:pgSz w:w="12240" w:h="15840"/>
      <w:pgMar w:top="4860" w:right="2700" w:bottom="80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66318" w14:textId="77777777" w:rsidR="0075416A" w:rsidRDefault="0075416A" w:rsidP="00BD73AC">
      <w:r>
        <w:separator/>
      </w:r>
    </w:p>
  </w:endnote>
  <w:endnote w:type="continuationSeparator" w:id="0">
    <w:p w14:paraId="308AAD37" w14:textId="77777777" w:rsidR="0075416A" w:rsidRDefault="0075416A" w:rsidP="00B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41A7C" w14:textId="77777777" w:rsidR="0075416A" w:rsidRDefault="0075416A" w:rsidP="00BD73AC">
      <w:r>
        <w:separator/>
      </w:r>
    </w:p>
  </w:footnote>
  <w:footnote w:type="continuationSeparator" w:id="0">
    <w:p w14:paraId="72999AB8" w14:textId="77777777" w:rsidR="0075416A" w:rsidRDefault="0075416A" w:rsidP="00B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A384" w14:textId="77777777" w:rsidR="00BD73AC" w:rsidRDefault="004151A6">
    <w:pPr>
      <w:pStyle w:val="Header"/>
    </w:pPr>
    <w:r>
      <w:rPr>
        <w:noProof/>
      </w:rPr>
      <w:drawing>
        <wp:anchor distT="0" distB="0" distL="114300" distR="114300" simplePos="0" relativeHeight="251657728" behindDoc="1" locked="0" layoutInCell="1" allowOverlap="1" wp14:anchorId="457D5B7D" wp14:editId="6B611629">
          <wp:simplePos x="0" y="0"/>
          <wp:positionH relativeFrom="page">
            <wp:align>right</wp:align>
          </wp:positionH>
          <wp:positionV relativeFrom="paragraph">
            <wp:posOffset>9525</wp:posOffset>
          </wp:positionV>
          <wp:extent cx="7763509" cy="10046894"/>
          <wp:effectExtent l="0" t="0" r="9525" b="0"/>
          <wp:wrapNone/>
          <wp:docPr id="210213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3012"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509" cy="10046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658A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39C7EB9"/>
    <w:multiLevelType w:val="hybridMultilevel"/>
    <w:tmpl w:val="C6E4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52358"/>
    <w:multiLevelType w:val="hybridMultilevel"/>
    <w:tmpl w:val="FFE0F38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0749924">
    <w:abstractNumId w:val="0"/>
  </w:num>
  <w:num w:numId="2" w16cid:durableId="1985423317">
    <w:abstractNumId w:val="2"/>
  </w:num>
  <w:num w:numId="3" w16cid:durableId="1491218977">
    <w:abstractNumId w:val="2"/>
  </w:num>
  <w:num w:numId="4" w16cid:durableId="184185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AC"/>
    <w:rsid w:val="000C6CE5"/>
    <w:rsid w:val="00143484"/>
    <w:rsid w:val="0024737B"/>
    <w:rsid w:val="002A5682"/>
    <w:rsid w:val="002C171E"/>
    <w:rsid w:val="002C2377"/>
    <w:rsid w:val="003A1E6D"/>
    <w:rsid w:val="003A2EBC"/>
    <w:rsid w:val="003C2D26"/>
    <w:rsid w:val="003D2A50"/>
    <w:rsid w:val="004006FD"/>
    <w:rsid w:val="00403005"/>
    <w:rsid w:val="004151A6"/>
    <w:rsid w:val="004E72B1"/>
    <w:rsid w:val="00500B5D"/>
    <w:rsid w:val="0059598D"/>
    <w:rsid w:val="005B43A7"/>
    <w:rsid w:val="005C6FBC"/>
    <w:rsid w:val="005D151D"/>
    <w:rsid w:val="00663F83"/>
    <w:rsid w:val="006B72B1"/>
    <w:rsid w:val="006F73AF"/>
    <w:rsid w:val="00716A10"/>
    <w:rsid w:val="0074416C"/>
    <w:rsid w:val="0075416A"/>
    <w:rsid w:val="007933C2"/>
    <w:rsid w:val="00824631"/>
    <w:rsid w:val="00880086"/>
    <w:rsid w:val="008A21DC"/>
    <w:rsid w:val="008E2D9D"/>
    <w:rsid w:val="008F2544"/>
    <w:rsid w:val="00932DE9"/>
    <w:rsid w:val="00963A2A"/>
    <w:rsid w:val="00977324"/>
    <w:rsid w:val="00A809D9"/>
    <w:rsid w:val="00B739FF"/>
    <w:rsid w:val="00BB52A9"/>
    <w:rsid w:val="00BD199A"/>
    <w:rsid w:val="00BD52EA"/>
    <w:rsid w:val="00BD73AC"/>
    <w:rsid w:val="00C44BD1"/>
    <w:rsid w:val="00CD5BF9"/>
    <w:rsid w:val="00CE7DE3"/>
    <w:rsid w:val="00CF59FB"/>
    <w:rsid w:val="00F87343"/>
    <w:rsid w:val="00F9571F"/>
    <w:rsid w:val="00FA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45382"/>
  <w15:chartTrackingRefBased/>
  <w15:docId w15:val="{54E327A6-8E2E-4AEE-9803-B5E2E231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3AC"/>
    <w:pPr>
      <w:tabs>
        <w:tab w:val="center" w:pos="4680"/>
        <w:tab w:val="right" w:pos="9360"/>
      </w:tabs>
    </w:pPr>
  </w:style>
  <w:style w:type="character" w:customStyle="1" w:styleId="HeaderChar">
    <w:name w:val="Header Char"/>
    <w:basedOn w:val="DefaultParagraphFont"/>
    <w:link w:val="Header"/>
    <w:uiPriority w:val="99"/>
    <w:rsid w:val="00BD73AC"/>
  </w:style>
  <w:style w:type="paragraph" w:styleId="Footer">
    <w:name w:val="footer"/>
    <w:basedOn w:val="Normal"/>
    <w:link w:val="FooterChar"/>
    <w:uiPriority w:val="99"/>
    <w:unhideWhenUsed/>
    <w:rsid w:val="00BD73AC"/>
    <w:pPr>
      <w:tabs>
        <w:tab w:val="center" w:pos="4680"/>
        <w:tab w:val="right" w:pos="9360"/>
      </w:tabs>
    </w:pPr>
  </w:style>
  <w:style w:type="character" w:customStyle="1" w:styleId="FooterChar">
    <w:name w:val="Footer Char"/>
    <w:basedOn w:val="DefaultParagraphFont"/>
    <w:link w:val="Footer"/>
    <w:uiPriority w:val="99"/>
    <w:rsid w:val="00BD73AC"/>
  </w:style>
  <w:style w:type="table" w:styleId="TableGrid">
    <w:name w:val="Table Grid"/>
    <w:basedOn w:val="TableNormal"/>
    <w:uiPriority w:val="39"/>
    <w:rsid w:val="00BD7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99A"/>
    <w:pPr>
      <w:autoSpaceDE w:val="0"/>
      <w:autoSpaceDN w:val="0"/>
      <w:adjustRightInd w:val="0"/>
    </w:pPr>
    <w:rPr>
      <w:rFonts w:ascii="Open Sans" w:hAnsi="Open Sans" w:cs="Open Sans"/>
      <w:color w:val="000000"/>
      <w:sz w:val="24"/>
      <w:szCs w:val="24"/>
    </w:rPr>
  </w:style>
  <w:style w:type="character" w:customStyle="1" w:styleId="A2">
    <w:name w:val="A2"/>
    <w:uiPriority w:val="99"/>
    <w:rsid w:val="00BD199A"/>
    <w:rPr>
      <w:rFonts w:cs="Open Sans"/>
      <w:b/>
      <w:bCs/>
      <w:color w:val="57585A"/>
    </w:rPr>
  </w:style>
  <w:style w:type="character" w:customStyle="1" w:styleId="A4">
    <w:name w:val="A4"/>
    <w:uiPriority w:val="99"/>
    <w:rsid w:val="00BD199A"/>
    <w:rPr>
      <w:rFonts w:cs="Open Sans"/>
      <w:color w:val="57585A"/>
      <w:sz w:val="19"/>
      <w:szCs w:val="19"/>
    </w:rPr>
  </w:style>
  <w:style w:type="paragraph" w:styleId="ListParagraph">
    <w:name w:val="List Paragraph"/>
    <w:basedOn w:val="Normal"/>
    <w:uiPriority w:val="34"/>
    <w:qFormat/>
    <w:rsid w:val="002A5682"/>
    <w:pPr>
      <w:ind w:left="720"/>
      <w:contextualSpacing/>
    </w:pPr>
  </w:style>
  <w:style w:type="character" w:styleId="Hyperlink">
    <w:name w:val="Hyperlink"/>
    <w:basedOn w:val="DefaultParagraphFont"/>
    <w:uiPriority w:val="99"/>
    <w:unhideWhenUsed/>
    <w:rsid w:val="00824631"/>
    <w:rPr>
      <w:color w:val="0563C1" w:themeColor="hyperlink"/>
      <w:u w:val="single"/>
    </w:rPr>
  </w:style>
  <w:style w:type="character" w:styleId="UnresolvedMention">
    <w:name w:val="Unresolved Mention"/>
    <w:basedOn w:val="DefaultParagraphFont"/>
    <w:uiPriority w:val="99"/>
    <w:semiHidden/>
    <w:unhideWhenUsed/>
    <w:rsid w:val="00824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82011">
      <w:bodyDiv w:val="1"/>
      <w:marLeft w:val="0"/>
      <w:marRight w:val="0"/>
      <w:marTop w:val="0"/>
      <w:marBottom w:val="0"/>
      <w:divBdr>
        <w:top w:val="none" w:sz="0" w:space="0" w:color="auto"/>
        <w:left w:val="none" w:sz="0" w:space="0" w:color="auto"/>
        <w:bottom w:val="none" w:sz="0" w:space="0" w:color="auto"/>
        <w:right w:val="none" w:sz="0" w:space="0" w:color="auto"/>
      </w:divBdr>
    </w:div>
    <w:div w:id="479427466">
      <w:bodyDiv w:val="1"/>
      <w:marLeft w:val="0"/>
      <w:marRight w:val="0"/>
      <w:marTop w:val="0"/>
      <w:marBottom w:val="0"/>
      <w:divBdr>
        <w:top w:val="none" w:sz="0" w:space="0" w:color="auto"/>
        <w:left w:val="none" w:sz="0" w:space="0" w:color="auto"/>
        <w:bottom w:val="none" w:sz="0" w:space="0" w:color="auto"/>
        <w:right w:val="none" w:sz="0" w:space="0" w:color="auto"/>
      </w:divBdr>
    </w:div>
    <w:div w:id="16191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psuehs@psu.edu" TargetMode="External"/><Relationship Id="rId4" Type="http://schemas.openxmlformats.org/officeDocument/2006/relationships/webSettings" Target="webSettings.xml"/><Relationship Id="rId9" Type="http://schemas.openxmlformats.org/officeDocument/2006/relationships/hyperlink" Target="mailto:psuehs@psu.ed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CC3E3236AE4291E84EC776BACA81" ma:contentTypeVersion="18" ma:contentTypeDescription="Create a new document." ma:contentTypeScope="" ma:versionID="37a47fd56106a7afd83a498c01eb5af4">
  <xsd:schema xmlns:xsd="http://www.w3.org/2001/XMLSchema" xmlns:xs="http://www.w3.org/2001/XMLSchema" xmlns:p="http://schemas.microsoft.com/office/2006/metadata/properties" xmlns:ns2="f8101b4d-e908-443d-9752-834d249fa098" xmlns:ns3="d8d087b4-5ff0-41fa-9b3e-c4670d1b6aaf" targetNamespace="http://schemas.microsoft.com/office/2006/metadata/properties" ma:root="true" ma:fieldsID="716afa5e52697da5549257dd2801de1a" ns2:_="" ns3:_="">
    <xsd:import namespace="f8101b4d-e908-443d-9752-834d249fa098"/>
    <xsd:import namespace="d8d087b4-5ff0-41fa-9b3e-c4670d1b6a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1b4d-e908-443d-9752-834d249fa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087b4-5ff0-41fa-9b3e-c4670d1b6a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833054-7167-41c6-9f1c-beea1ed150dc}" ma:internalName="TaxCatchAll" ma:showField="CatchAllData" ma:web="d8d087b4-5ff0-41fa-9b3e-c4670d1b6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d087b4-5ff0-41fa-9b3e-c4670d1b6aaf" xsi:nil="true"/>
    <lcf76f155ced4ddcb4097134ff3c332f xmlns="f8101b4d-e908-443d-9752-834d249fa0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E8761-A190-4747-8E94-5E19ED1CF1D5}"/>
</file>

<file path=customXml/itemProps2.xml><?xml version="1.0" encoding="utf-8"?>
<ds:datastoreItem xmlns:ds="http://schemas.openxmlformats.org/officeDocument/2006/customXml" ds:itemID="{9BFD5A53-18E9-4CAC-8443-ACA8B5F6A020}"/>
</file>

<file path=customXml/itemProps3.xml><?xml version="1.0" encoding="utf-8"?>
<ds:datastoreItem xmlns:ds="http://schemas.openxmlformats.org/officeDocument/2006/customXml" ds:itemID="{78359F15-FFB5-477E-9EFA-F88A4A67CD4A}"/>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Saari</dc:creator>
  <cp:keywords/>
  <dc:description/>
  <cp:lastModifiedBy>Baros, Brandi</cp:lastModifiedBy>
  <cp:revision>4</cp:revision>
  <dcterms:created xsi:type="dcterms:W3CDTF">2025-01-29T15:55:00Z</dcterms:created>
  <dcterms:modified xsi:type="dcterms:W3CDTF">2025-01-29T21:03:00Z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763c92c14de54c9e7d55e70cc5328a6bff05847da40662c4767c5f0c1efbd2f4</vt:lpwstr>
  </property>
  <property fmtid="{D5CDD505-2E9C-101B-9397-08002B2CF9AE}" pid="3" name="ContentTypeId">
    <vt:lpwstr>0x0101005BF8CC3E3236AE4291E84EC776BACA81</vt:lpwstr>
  </property>
</Properties>
</file>