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5" w:rsidRDefault="00827F55" w:rsidP="00827F5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</w:p>
    <w:bookmarkEnd w:id="0"/>
    <w:p w:rsidR="00827F55" w:rsidRPr="00827F55" w:rsidRDefault="00827F55" w:rsidP="00827F5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827F55">
        <w:rPr>
          <w:rFonts w:ascii="Arial" w:eastAsia="Times New Roman" w:hAnsi="Arial" w:cs="Times New Roman"/>
          <w:b/>
          <w:sz w:val="28"/>
          <w:szCs w:val="28"/>
        </w:rPr>
        <w:t>CONFINED SPACE CLASSIFICATION FORM</w:t>
      </w:r>
    </w:p>
    <w:p w:rsidR="00827F55" w:rsidRPr="00827F55" w:rsidRDefault="00827F55" w:rsidP="00827F55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27F55">
        <w:rPr>
          <w:rFonts w:ascii="Arial" w:eastAsia="Times New Roman" w:hAnsi="Aria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6036945</wp:posOffset>
                </wp:positionH>
                <wp:positionV relativeFrom="paragraph">
                  <wp:posOffset>-3175</wp:posOffset>
                </wp:positionV>
                <wp:extent cx="2717800" cy="140398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55" w:rsidRDefault="00827F55" w:rsidP="00827F55">
                            <w:pPr>
                              <w:tabs>
                                <w:tab w:val="left" w:pos="7290"/>
                              </w:tabs>
                              <w:spacing w:after="0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6 Eisenhower Parking Deck</w:t>
                            </w:r>
                          </w:p>
                          <w:p w:rsidR="00827F55" w:rsidRPr="00827F55" w:rsidRDefault="00827F55" w:rsidP="00827F55">
                            <w:pPr>
                              <w:tabs>
                                <w:tab w:val="left" w:pos="7290"/>
                              </w:tabs>
                              <w:spacing w:after="0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The Pennsylvania State University</w:t>
                            </w:r>
                          </w:p>
                          <w:p w:rsidR="00827F55" w:rsidRPr="00827F55" w:rsidRDefault="00827F55" w:rsidP="00827F55">
                            <w:pPr>
                              <w:widowControl w:val="0"/>
                              <w:tabs>
                                <w:tab w:val="left" w:pos="7290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University Park, PA 16802</w:t>
                            </w:r>
                          </w:p>
                          <w:p w:rsidR="00827F55" w:rsidRPr="00827F55" w:rsidRDefault="00827F55" w:rsidP="00827F55">
                            <w:pPr>
                              <w:widowControl w:val="0"/>
                              <w:tabs>
                                <w:tab w:val="left" w:pos="3520"/>
                                <w:tab w:val="left" w:pos="7290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(814) 865-6391 / FAX (814) 863-7427</w:t>
                            </w:r>
                          </w:p>
                          <w:p w:rsidR="00827F55" w:rsidRDefault="00827F55" w:rsidP="00827F55">
                            <w:pPr>
                              <w:spacing w:after="0"/>
                              <w:jc w:val="right"/>
                            </w:pPr>
                            <w:hyperlink r:id="rId8" w:history="1">
                              <w:r w:rsidRPr="00827F55">
                                <w:rPr>
                                  <w:rFonts w:ascii="Calibri" w:eastAsia="Times New Roman" w:hAnsi="Calibri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http://www.ehs.psu.edu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35pt;margin-top:-.25pt;width:2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1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" stroked="f">
                <v:textbox style="mso-fit-shape-to-text:t">
                  <w:txbxContent>
                    <w:p w:rsidR="00827F55" w:rsidRDefault="00827F55" w:rsidP="00827F55">
                      <w:pPr>
                        <w:tabs>
                          <w:tab w:val="left" w:pos="7290"/>
                        </w:tabs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6 Eisenhower Parking Deck</w:t>
                      </w:r>
                    </w:p>
                    <w:p w:rsidR="00827F55" w:rsidRPr="00827F55" w:rsidRDefault="00827F55" w:rsidP="00827F55">
                      <w:pPr>
                        <w:tabs>
                          <w:tab w:val="left" w:pos="7290"/>
                        </w:tabs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The Pennsylvania State University</w:t>
                      </w:r>
                    </w:p>
                    <w:p w:rsidR="00827F55" w:rsidRPr="00827F55" w:rsidRDefault="00827F55" w:rsidP="00827F55">
                      <w:pPr>
                        <w:widowControl w:val="0"/>
                        <w:tabs>
                          <w:tab w:val="left" w:pos="7290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University Park, PA 16802</w:t>
                      </w:r>
                    </w:p>
                    <w:p w:rsidR="00827F55" w:rsidRPr="00827F55" w:rsidRDefault="00827F55" w:rsidP="00827F55">
                      <w:pPr>
                        <w:widowControl w:val="0"/>
                        <w:tabs>
                          <w:tab w:val="left" w:pos="3520"/>
                          <w:tab w:val="left" w:pos="7290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(814) 865-6391 / FAX (814) 863-7427</w:t>
                      </w:r>
                    </w:p>
                    <w:p w:rsidR="00827F55" w:rsidRDefault="00827F55" w:rsidP="00827F55">
                      <w:pPr>
                        <w:spacing w:after="0"/>
                        <w:jc w:val="right"/>
                      </w:pPr>
                      <w:hyperlink r:id="rId9" w:history="1">
                        <w:r w:rsidRPr="00827F55">
                          <w:rPr>
                            <w:rFonts w:ascii="Calibri" w:eastAsia="Times New Roman" w:hAnsi="Calibri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http://www.ehs.psu.edu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27F55">
        <w:rPr>
          <w:rFonts w:ascii="Arial" w:eastAsia="Times New Roman" w:hAnsi="Arial" w:cs="Times New Roman"/>
          <w:b/>
          <w:noProof/>
          <w:sz w:val="24"/>
          <w:szCs w:val="24"/>
        </w:rPr>
        <w:drawing>
          <wp:inline distT="0" distB="0" distL="0" distR="0" wp14:anchorId="019684BF" wp14:editId="066F43F2">
            <wp:extent cx="16097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color w:val="000099"/>
          <w:sz w:val="20"/>
          <w:szCs w:val="20"/>
        </w:rPr>
      </w:pP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color w:val="000099"/>
          <w:sz w:val="20"/>
          <w:szCs w:val="20"/>
        </w:rPr>
      </w:pPr>
      <w:r w:rsidRPr="00827F55">
        <w:rPr>
          <w:rFonts w:ascii="Arial" w:eastAsia="Times New Roman" w:hAnsi="Arial" w:cs="Arial"/>
          <w:b/>
          <w:color w:val="000099"/>
          <w:sz w:val="20"/>
          <w:szCs w:val="20"/>
        </w:rPr>
        <w:t>REVIEW THE FOLLOWING TO DETERMINE THE CLASSIFICATION OF A CONFINED SPACE.</w:t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color w:val="000099"/>
          <w:sz w:val="20"/>
          <w:szCs w:val="20"/>
          <w:u w:val="single"/>
        </w:rPr>
        <w:t>FUNDAMENTAL CLASSIFICATION</w:t>
      </w:r>
      <w:r w:rsidRPr="00827F55">
        <w:rPr>
          <w:rFonts w:ascii="Arial" w:eastAsia="Times New Roman" w:hAnsi="Arial" w:cs="Arial"/>
          <w:b/>
          <w:color w:val="000099"/>
          <w:sz w:val="20"/>
          <w:szCs w:val="20"/>
        </w:rPr>
        <w:t xml:space="preserve"> </w:t>
      </w:r>
      <w:r w:rsidRPr="00827F55">
        <w:rPr>
          <w:rFonts w:ascii="Arial" w:eastAsia="Times New Roman" w:hAnsi="Arial" w:cs="Arial"/>
          <w:b/>
          <w:sz w:val="20"/>
          <w:szCs w:val="20"/>
        </w:rPr>
        <w:t xml:space="preserve">– ALL ANSWERS IN SECTION MUST BE AFFIRMATIVE TO CLASSIFY SPACE AS A CONFINED SPACE. </w:t>
      </w:r>
    </w:p>
    <w:p w:rsidR="00827F55" w:rsidRPr="00827F55" w:rsidRDefault="00827F55" w:rsidP="00827F55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</w:t>
      </w: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 No   1. </w:t>
      </w:r>
      <w:r w:rsidRPr="00827F55">
        <w:rPr>
          <w:rFonts w:ascii="Arial" w:eastAsia="Times New Roman" w:hAnsi="Arial" w:cs="Arial"/>
          <w:color w:val="000000"/>
        </w:rPr>
        <w:t>Is the space large enough and shaped so an employee can enter and work?</w:t>
      </w:r>
    </w:p>
    <w:p w:rsidR="00827F55" w:rsidRPr="00827F55" w:rsidRDefault="00827F55" w:rsidP="00827F55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</w:t>
      </w: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 No   2. </w:t>
      </w:r>
      <w:r w:rsidRPr="00827F55">
        <w:rPr>
          <w:rFonts w:ascii="Arial" w:eastAsia="Times New Roman" w:hAnsi="Arial" w:cs="Arial"/>
          <w:color w:val="000000"/>
        </w:rPr>
        <w:t>Does the space have a limited or restricted means of entry or exit?</w:t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</w:t>
      </w: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 No   3. </w:t>
      </w:r>
      <w:r w:rsidRPr="00827F55">
        <w:rPr>
          <w:rFonts w:ascii="Arial" w:eastAsia="Times New Roman" w:hAnsi="Arial" w:cs="Arial"/>
          <w:color w:val="000000"/>
        </w:rPr>
        <w:t xml:space="preserve">Is the space </w:t>
      </w:r>
      <w:r w:rsidRPr="00827F55">
        <w:rPr>
          <w:rFonts w:ascii="Arial" w:eastAsia="Times New Roman" w:hAnsi="Arial" w:cs="Arial"/>
          <w:b/>
          <w:bCs/>
          <w:color w:val="000000"/>
        </w:rPr>
        <w:t xml:space="preserve">NOT </w:t>
      </w:r>
      <w:r w:rsidRPr="00827F55">
        <w:rPr>
          <w:rFonts w:ascii="Arial" w:eastAsia="Times New Roman" w:hAnsi="Arial" w:cs="Arial"/>
          <w:color w:val="000000"/>
        </w:rPr>
        <w:t>designed for continuous human/ worker occupancy?</w:t>
      </w:r>
      <w:r w:rsidRPr="00827F5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27F55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color w:val="000099"/>
          <w:sz w:val="20"/>
          <w:szCs w:val="20"/>
          <w:u w:val="single"/>
        </w:rPr>
        <w:t>PERMIT-REQUIRED CONFINED SPACE CLASSIFICATION</w:t>
      </w:r>
      <w:r w:rsidRPr="00827F55">
        <w:rPr>
          <w:rFonts w:ascii="Arial" w:eastAsia="Times New Roman" w:hAnsi="Arial" w:cs="Arial"/>
          <w:b/>
          <w:color w:val="000099"/>
          <w:sz w:val="20"/>
          <w:szCs w:val="20"/>
        </w:rPr>
        <w:t xml:space="preserve"> </w:t>
      </w:r>
      <w:r w:rsidRPr="00827F55">
        <w:rPr>
          <w:rFonts w:ascii="Arial" w:eastAsia="Times New Roman" w:hAnsi="Arial" w:cs="Arial"/>
          <w:b/>
          <w:sz w:val="20"/>
          <w:szCs w:val="20"/>
        </w:rPr>
        <w:t>– ANY ONE AFFIRMATIVE ANSWER CONFIRMS THE SPACE IS PERMIT-REQUIRED.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1. </w:t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  <w:color w:val="000000"/>
        </w:rPr>
        <w:t xml:space="preserve">Does the space contain, or have the potential to contain, a hazardous atmosphere, i.e., oxygen deficiency, flammable vapors, toxic </w:t>
      </w:r>
      <w:r w:rsidRPr="00827F55">
        <w:rPr>
          <w:rFonts w:ascii="Arial" w:eastAsia="Times New Roman" w:hAnsi="Arial" w:cs="Arial"/>
          <w:color w:val="000000"/>
        </w:rPr>
        <w:tab/>
        <w:t xml:space="preserve">gases or dusts, etc., or pipes, ducts, vents or other entry points for potentially hazardous substances, or will volatile chemicals be </w:t>
      </w:r>
      <w:r w:rsidRPr="00827F55">
        <w:rPr>
          <w:rFonts w:ascii="Arial" w:eastAsia="Times New Roman" w:hAnsi="Arial" w:cs="Arial"/>
          <w:color w:val="000000"/>
        </w:rPr>
        <w:tab/>
        <w:t>used, or will painting or other work that could create a breathing hazard be performed?</w:t>
      </w:r>
      <w:r w:rsidRPr="00827F55">
        <w:rPr>
          <w:rFonts w:ascii="Arial" w:eastAsia="Times New Roman" w:hAnsi="Arial" w:cs="Arial"/>
          <w:i/>
          <w:iCs/>
          <w:color w:val="000000"/>
        </w:rPr>
        <w:t xml:space="preserve">  Specify potential or known hazards</w:t>
      </w:r>
      <w:r w:rsidRPr="00827F55">
        <w:rPr>
          <w:rFonts w:ascii="Arial" w:eastAsia="Times New Roman" w:hAnsi="Arial" w:cs="Arial"/>
          <w:color w:val="000000"/>
        </w:rPr>
        <w:t>:</w:t>
      </w:r>
    </w:p>
    <w:p w:rsidR="00827F55" w:rsidRPr="00827F55" w:rsidRDefault="00827F55" w:rsidP="00827F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color w:val="000000"/>
        </w:rPr>
        <w:t xml:space="preserve">                         ____________________________________________________________________________________________________  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i/>
          <w:iCs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2.  </w:t>
      </w:r>
      <w:r w:rsidRPr="00827F55">
        <w:rPr>
          <w:rFonts w:ascii="Arial" w:eastAsia="Times New Roman" w:hAnsi="Arial" w:cs="Arial"/>
        </w:rPr>
        <w:t xml:space="preserve">Does space contain a material with potential to engulf a worker, e.g., grain, sand or water? Specify potential or known hazards: </w:t>
      </w:r>
      <w:r w:rsidRPr="00827F55">
        <w:rPr>
          <w:rFonts w:ascii="Arial" w:eastAsia="Times New Roman" w:hAnsi="Arial" w:cs="Arial"/>
        </w:rPr>
        <w:tab/>
      </w:r>
      <w:r w:rsidRPr="00827F55">
        <w:rPr>
          <w:rFonts w:ascii="Arial" w:eastAsia="Times New Roman" w:hAnsi="Arial" w:cs="Arial"/>
          <w:color w:val="000000"/>
        </w:rPr>
        <w:tab/>
      </w:r>
      <w:r w:rsidRPr="00827F55">
        <w:rPr>
          <w:rFonts w:ascii="Arial" w:eastAsia="Times New Roman" w:hAnsi="Arial" w:cs="Arial"/>
          <w:color w:val="000000"/>
        </w:rPr>
        <w:tab/>
        <w:t>_____________________________________________________________________________________________________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3. </w:t>
      </w:r>
      <w:r w:rsidRPr="00827F55">
        <w:rPr>
          <w:rFonts w:ascii="Arial" w:eastAsia="Times New Roman" w:hAnsi="Arial" w:cs="Arial"/>
        </w:rPr>
        <w:t xml:space="preserve">Does space have an internal shape such that a worker could be trapped or suffocated by inwardly converging walls, floor </w:t>
      </w:r>
      <w:r w:rsidRPr="00827F55">
        <w:rPr>
          <w:rFonts w:ascii="Arial" w:eastAsia="Times New Roman" w:hAnsi="Arial" w:cs="Arial"/>
        </w:rPr>
        <w:tab/>
        <w:t xml:space="preserve">or </w:t>
      </w:r>
      <w:r w:rsidRPr="00827F55">
        <w:rPr>
          <w:rFonts w:ascii="Arial" w:eastAsia="Times New Roman" w:hAnsi="Arial" w:cs="Arial"/>
        </w:rPr>
        <w:tab/>
        <w:t>ceiling? Specify potential or known hazards: _______________________________________________________________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>Yes</w:t>
      </w:r>
      <w:r w:rsidRPr="00827F55">
        <w:rPr>
          <w:rFonts w:ascii="Arial" w:eastAsia="Times New Roman" w:hAnsi="Arial" w:cs="Arial"/>
        </w:rPr>
        <w:t xml:space="preserve">   </w:t>
      </w:r>
      <w:r w:rsidRPr="00827F55">
        <w:rPr>
          <w:rFonts w:ascii="Arial" w:eastAsia="Times New Roman" w:hAnsi="Arial" w:cs="Arial"/>
          <w:b/>
        </w:rPr>
        <w:t>4.</w:t>
      </w:r>
      <w:r w:rsidRPr="00827F55">
        <w:rPr>
          <w:rFonts w:ascii="Arial" w:eastAsia="Times New Roman" w:hAnsi="Arial" w:cs="Arial"/>
        </w:rPr>
        <w:t xml:space="preserve"> Does space contain other recognized safety or health hazards, such as: mechanical hazards; exposed or vulnerable electrical wires   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t xml:space="preserve"> </w:t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</w:rPr>
        <w:t xml:space="preserve">or energized equipment; gas or chemical lines; special hazards related to elevation or falling; or temperature extremes/ heat stress. </w:t>
      </w:r>
      <w:r w:rsidRPr="00827F55">
        <w:rPr>
          <w:rFonts w:ascii="Arial" w:eastAsia="Times New Roman" w:hAnsi="Arial" w:cs="Arial"/>
        </w:rPr>
        <w:tab/>
        <w:t>Specify potential or known hazards: ___________________________________________________________________________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5. </w:t>
      </w:r>
      <w:r w:rsidRPr="00827F55">
        <w:rPr>
          <w:rFonts w:ascii="Arial" w:eastAsia="Times New Roman" w:hAnsi="Arial" w:cs="Arial"/>
        </w:rPr>
        <w:t xml:space="preserve">Will welding, cutting, torch work, or other hot work be performed? </w:t>
      </w:r>
    </w:p>
    <w:p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</w:rPr>
        <w:t>Specify potential or known hazards: ___________________________________________________________________________</w:t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sz w:val="20"/>
          <w:szCs w:val="20"/>
        </w:rPr>
        <w:t>IF ALL ANSWERS IN THIS SECTION ARE “NO”, THE SPACE IS A NON-PERMIT CONFINED SPACE.</w:t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sz w:val="20"/>
          <w:szCs w:val="20"/>
        </w:rPr>
        <w:t>IF (5) ONLY IS YES, THE SPACE IS PERMIT-REQUIRED AND WILL ALSO REQUIRE AN ADDITIONAL “HOT WORK PERMIT.”</w:t>
      </w: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sz w:val="20"/>
          <w:szCs w:val="20"/>
        </w:rPr>
        <w:t xml:space="preserve">REVIEW THE FOLLOWING SECTION TO FURTHER CHARACTERIZE THE TYPE OF NON-PERMIT CONFINED SPACE.  </w:t>
      </w:r>
      <w:r w:rsidRPr="00827F55">
        <w:rPr>
          <w:rFonts w:ascii="Arial" w:eastAsia="Times New Roman" w:hAnsi="Arial" w:cs="Arial"/>
          <w:b/>
          <w:sz w:val="20"/>
          <w:szCs w:val="20"/>
          <w:u w:val="single"/>
        </w:rPr>
        <w:t>Non-Permit Confined Spaces are approved for non-permit entry given the following restricted conditions</w:t>
      </w:r>
      <w:r w:rsidRPr="00827F55">
        <w:rPr>
          <w:rFonts w:ascii="Arial" w:eastAsia="Times New Roman" w:hAnsi="Arial" w:cs="Arial"/>
          <w:b/>
          <w:sz w:val="20"/>
          <w:szCs w:val="20"/>
        </w:rPr>
        <w:t>.  All other Penn State Safety Permits, Requirements and OSHA requirements shall apply.  Responsible Supervisors must verify that no other hazardous operations or sources interfere with the intended non-permit confined space entry (adjacent gas, power, fuel, or electromechanical sources or hazards).  Contact your Supervisor for assistance.</w:t>
      </w:r>
    </w:p>
    <w:p w:rsid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 (W1)" w:eastAsia="Times New Roman" w:hAnsi="Arial (W1)" w:cs="Arial"/>
          <w:b/>
          <w:sz w:val="20"/>
          <w:szCs w:val="20"/>
        </w:rPr>
      </w:pPr>
      <w:r w:rsidRPr="00827F55">
        <w:rPr>
          <w:rFonts w:ascii="Arial (W1)" w:eastAsia="Times New Roman" w:hAnsi="Arial (W1)" w:cs="Arial"/>
          <w:b/>
          <w:sz w:val="20"/>
          <w:szCs w:val="20"/>
        </w:rPr>
        <w:t>CONTACT YOUR CONFINED SPACE COORDINATOR AND CONSULT EHS PRIOR TO RE-CLASSIFYING CONFINED SPACES.</w:t>
      </w:r>
    </w:p>
    <w:p w:rsidR="000949DB" w:rsidRDefault="000949DB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 (W1)" w:eastAsia="Times New Roman" w:hAnsi="Arial (W1)" w:cs="Arial"/>
          <w:b/>
          <w:sz w:val="20"/>
          <w:szCs w:val="20"/>
        </w:rPr>
      </w:pPr>
    </w:p>
    <w:p w:rsidR="000949DB" w:rsidRPr="000949DB" w:rsidRDefault="000949DB" w:rsidP="000949DB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 (W1)" w:eastAsia="Times New Roman" w:hAnsi="Arial (W1)" w:cs="Arial"/>
          <w:b/>
          <w:sz w:val="20"/>
          <w:szCs w:val="20"/>
        </w:rPr>
      </w:pPr>
      <w:r w:rsidRPr="000949DB">
        <w:rPr>
          <w:rFonts w:ascii="Arial (W1)" w:eastAsia="Times New Roman" w:hAnsi="Arial (W1)" w:cs="Arial"/>
          <w:b/>
          <w:sz w:val="20"/>
          <w:szCs w:val="20"/>
        </w:rPr>
        <w:t>CONFINED SPACE EVALUATION FORM PAGE 2 OF 2</w:t>
      </w:r>
    </w:p>
    <w:p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Crawlspaces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utility service (electrical, natural gas, oxygen-displacing gas (N</w:t>
      </w:r>
      <w:r w:rsidRPr="000949DB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0949DB">
        <w:rPr>
          <w:rFonts w:ascii="Arial" w:eastAsia="Calibri" w:hAnsi="Arial" w:cs="Arial"/>
          <w:sz w:val="20"/>
          <w:szCs w:val="20"/>
        </w:rPr>
        <w:t xml:space="preserve"> or inert gas), or explosive fuel source may terminate within the crawlspace.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hot work may be performed in the space, without prior alternate entry evaluation.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vapor-causing or volatile compounds may used, without prior, alternate entry evaluation and Safety or EHS authorization. Non-volatile compounds (pipe dope compounds, caulk or paste lubricants, etc.) may be used, if no restricted hazard is introduced by their use.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reasonable probability of rupturing utility service within the crawlspace, or, opening of service lines in the crawlspace.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Where feasible, crawl space must be cross-ventilated, or exhaust ventilated, where no ventilation is present.</w:t>
      </w:r>
    </w:p>
    <w:p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Calibri" w:hAnsi="Arial" w:cs="Arial"/>
          <w:sz w:val="12"/>
          <w:szCs w:val="12"/>
        </w:rPr>
      </w:pPr>
    </w:p>
    <w:p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Pipe Chases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Ventilation must be provided, or designed into, and vented through the space during work.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utility service, and no explosive fuel source may terminate within the crawlspace; no hot work may be performed w/out prior alternate entry evaluation per item 1 Crawlspaces.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interconnection to other pipe chases, tunnels, or potential permit-required confined spaces, OR to spaces with uncontrolled atmospheres or hazardous atmospheres may be present.</w:t>
      </w:r>
    </w:p>
    <w:p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Calibri" w:hAnsi="Arial" w:cs="Arial"/>
          <w:sz w:val="12"/>
          <w:szCs w:val="12"/>
        </w:rPr>
      </w:pPr>
    </w:p>
    <w:p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Ductwork/ Air Handlers (HVAC equipment)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HVAC Systems DO NOT include, nor pertain to, fume hood exhaust or other forms of exhaust systems/ ducts.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Must be able to open and to permit air exchange through the equipment/duct.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All other hazardous exposures/ electromechanical sources must be properly controlled (pulleys, drives, fans, etc.) and lock-out/tag-out (LOTO) must be properly enforced.</w:t>
      </w:r>
    </w:p>
    <w:p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sz w:val="12"/>
          <w:szCs w:val="12"/>
        </w:rPr>
      </w:pPr>
    </w:p>
    <w:p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Cooling Towers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Side panels must be removed to permit cross-ventilation and complete air exchange, prior to and during cooling tower rebuild or cleaning.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other maintenance activity permitted, which may involve top entry or potential exposure to moving parts or electro-mechanical hazards.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All other hazardous exposures or electromechanical sources must be properly controlled and (LOTO) must be properly enforced.</w:t>
      </w:r>
    </w:p>
    <w:p w:rsidR="000949DB" w:rsidRPr="000949DB" w:rsidRDefault="000949DB" w:rsidP="000949DB">
      <w:pPr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</w:p>
    <w:p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Equipment/Pool Service Pits and Sub-Basements</w:t>
      </w:r>
    </w:p>
    <w:p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Non OPP/Tech Service Staffs Only: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Non-permit entry restricted to performing inspections, pool chemical additions, filter replacements, and similar non-hazardous tasks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  <w:u w:val="single"/>
        </w:rPr>
        <w:t>Simultaneous hazardous confined space entry work is prohibited during non-permit entry</w:t>
      </w:r>
      <w:r w:rsidRPr="000949DB">
        <w:rPr>
          <w:rFonts w:ascii="Arial" w:eastAsia="Calibri" w:hAnsi="Arial" w:cs="Arial"/>
          <w:sz w:val="20"/>
          <w:szCs w:val="20"/>
        </w:rPr>
        <w:t>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hot work may be performed in the space, without prior alternate entry evaluation.</w:t>
      </w:r>
    </w:p>
    <w:p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Office of Physical Plant Tech Services Staff:</w:t>
      </w:r>
    </w:p>
    <w:p w:rsidR="000949DB" w:rsidRPr="000949DB" w:rsidRDefault="000949DB" w:rsidP="000949DB">
      <w:pPr>
        <w:widowControl w:val="0"/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All entry to this type space for work associated with electrical or mechanical service is determined by task, and may be permit-required.</w:t>
      </w:r>
    </w:p>
    <w:p w:rsidR="000949DB" w:rsidRPr="000949DB" w:rsidRDefault="000949DB" w:rsidP="000949DB">
      <w:pPr>
        <w:widowControl w:val="0"/>
        <w:spacing w:after="0" w:line="240" w:lineRule="auto"/>
        <w:ind w:left="1440"/>
        <w:rPr>
          <w:rFonts w:ascii="Arial" w:eastAsia="Calibri" w:hAnsi="Arial" w:cs="Arial"/>
          <w:sz w:val="12"/>
          <w:szCs w:val="12"/>
        </w:rPr>
      </w:pPr>
    </w:p>
    <w:p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Elevator Service Pits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Elevators must be de-energized, blocked, and all safety controls in place.  All energy sources must be disconnected, and/or locked out as required by LO/TO procedures.</w:t>
      </w:r>
    </w:p>
    <w:p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atmospheric hazards, NOR other hazards, generators, or energy sources may be located within, or introduced into space during work.</w:t>
      </w:r>
    </w:p>
    <w:p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12"/>
          <w:szCs w:val="12"/>
        </w:rPr>
      </w:pPr>
    </w:p>
    <w:p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Confined Space Type</w:t>
      </w:r>
      <w:r w:rsidRPr="000949DB">
        <w:rPr>
          <w:rFonts w:ascii="Arial" w:eastAsia="Times New Roman" w:hAnsi="Arial" w:cs="Arial"/>
          <w:sz w:val="20"/>
          <w:szCs w:val="20"/>
        </w:rPr>
        <w:t>:  ________________________________</w:t>
      </w:r>
      <w:r w:rsidRPr="000949DB">
        <w:rPr>
          <w:rFonts w:ascii="Arial" w:eastAsia="Times New Roman" w:hAnsi="Arial" w:cs="Arial"/>
          <w:sz w:val="20"/>
          <w:szCs w:val="20"/>
        </w:rPr>
        <w:tab/>
      </w:r>
      <w:r w:rsidRPr="000949DB">
        <w:rPr>
          <w:rFonts w:ascii="Arial" w:eastAsia="Times New Roman" w:hAnsi="Arial" w:cs="Arial"/>
          <w:b/>
          <w:sz w:val="20"/>
          <w:szCs w:val="20"/>
        </w:rPr>
        <w:t>Confined Space ID (where available)</w:t>
      </w:r>
      <w:r w:rsidRPr="000949DB">
        <w:rPr>
          <w:rFonts w:ascii="Arial" w:eastAsia="Times New Roman" w:hAnsi="Arial" w:cs="Arial"/>
          <w:sz w:val="20"/>
          <w:szCs w:val="20"/>
        </w:rPr>
        <w:t>:</w:t>
      </w:r>
      <w:r w:rsidRPr="000949DB">
        <w:rPr>
          <w:rFonts w:ascii="Arial" w:eastAsia="Times New Roman" w:hAnsi="Arial" w:cs="Arial"/>
          <w:sz w:val="20"/>
          <w:szCs w:val="20"/>
        </w:rPr>
        <w:tab/>
        <w:t>____________________________________</w:t>
      </w:r>
    </w:p>
    <w:p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949DB">
        <w:rPr>
          <w:rFonts w:ascii="Arial" w:eastAsia="Times New Roman" w:hAnsi="Arial" w:cs="Arial"/>
          <w:b/>
        </w:rPr>
        <w:sym w:font="Wingdings" w:char="F071"/>
      </w:r>
      <w:r w:rsidRPr="000949DB">
        <w:rPr>
          <w:rFonts w:ascii="Arial" w:eastAsia="Times New Roman" w:hAnsi="Arial" w:cs="Arial"/>
          <w:b/>
        </w:rPr>
        <w:t xml:space="preserve"> </w:t>
      </w:r>
      <w:r w:rsidRPr="000949DB">
        <w:rPr>
          <w:rFonts w:ascii="Arial" w:eastAsia="Times New Roman" w:hAnsi="Arial" w:cs="Arial"/>
          <w:b/>
          <w:sz w:val="20"/>
          <w:szCs w:val="20"/>
        </w:rPr>
        <w:t>Single Entry Assessment (Dates: _________________)</w:t>
      </w:r>
      <w:r w:rsidRPr="000949DB">
        <w:rPr>
          <w:rFonts w:ascii="Arial" w:eastAsia="Times New Roman" w:hAnsi="Arial" w:cs="Arial"/>
          <w:sz w:val="20"/>
          <w:szCs w:val="20"/>
        </w:rPr>
        <w:tab/>
      </w:r>
      <w:r w:rsidRPr="000949DB">
        <w:rPr>
          <w:rFonts w:ascii="Arial" w:eastAsia="Times New Roman" w:hAnsi="Arial" w:cs="Arial"/>
          <w:b/>
        </w:rPr>
        <w:sym w:font="Wingdings" w:char="F071"/>
      </w:r>
      <w:r w:rsidRPr="000949DB">
        <w:rPr>
          <w:rFonts w:ascii="Arial" w:eastAsia="Times New Roman" w:hAnsi="Arial" w:cs="Arial"/>
          <w:b/>
        </w:rPr>
        <w:t xml:space="preserve"> </w:t>
      </w:r>
      <w:r w:rsidRPr="000949DB">
        <w:rPr>
          <w:rFonts w:ascii="Arial" w:eastAsia="Times New Roman" w:hAnsi="Arial" w:cs="Arial"/>
          <w:b/>
          <w:sz w:val="20"/>
          <w:szCs w:val="20"/>
        </w:rPr>
        <w:t>Tentative Permanent Entry Assessment</w:t>
      </w:r>
      <w:r w:rsidRPr="000949DB">
        <w:rPr>
          <w:rFonts w:ascii="Arial" w:eastAsia="Times New Roman" w:hAnsi="Arial" w:cs="Arial"/>
          <w:sz w:val="20"/>
          <w:szCs w:val="20"/>
        </w:rPr>
        <w:t xml:space="preserve"> </w:t>
      </w:r>
    </w:p>
    <w:p w:rsidR="000949DB" w:rsidRPr="000949DB" w:rsidRDefault="000949DB" w:rsidP="000949DB">
      <w:pPr>
        <w:widowControl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Authorized Supervisor Name/ Signature</w:t>
      </w:r>
      <w:r w:rsidRPr="000949DB">
        <w:rPr>
          <w:rFonts w:ascii="Arial" w:eastAsia="Times New Roman" w:hAnsi="Arial" w:cs="Arial"/>
          <w:sz w:val="20"/>
          <w:szCs w:val="20"/>
        </w:rPr>
        <w:t>:__________________________________________________________________ Date: __________________</w:t>
      </w:r>
    </w:p>
    <w:p w:rsidR="00E020E4" w:rsidRDefault="000949DB" w:rsidP="000949DB">
      <w:pPr>
        <w:widowControl w:val="0"/>
        <w:spacing w:after="0" w:line="240" w:lineRule="auto"/>
        <w:contextualSpacing/>
      </w:pPr>
      <w:r w:rsidRPr="000949DB">
        <w:rPr>
          <w:rFonts w:ascii="Arial" w:eastAsia="Times New Roman" w:hAnsi="Arial" w:cs="Arial"/>
          <w:b/>
          <w:sz w:val="20"/>
          <w:szCs w:val="20"/>
        </w:rPr>
        <w:t>Department/ Region Confined Space Coordinator Name/ Signature</w:t>
      </w:r>
      <w:r w:rsidRPr="000949DB">
        <w:rPr>
          <w:rFonts w:ascii="Arial" w:eastAsia="Times New Roman" w:hAnsi="Arial" w:cs="Arial"/>
          <w:sz w:val="20"/>
          <w:szCs w:val="20"/>
        </w:rPr>
        <w:t xml:space="preserve"> ___________________________________________ Date: __________________</w:t>
      </w:r>
    </w:p>
    <w:sectPr w:rsidR="00E020E4" w:rsidSect="00827F55">
      <w:headerReference w:type="default" r:id="rId11"/>
      <w:footerReference w:type="default" r:id="rId12"/>
      <w:pgSz w:w="15840" w:h="12240" w:orient="landscape" w:code="1"/>
      <w:pgMar w:top="1008" w:right="1008" w:bottom="1008" w:left="1008" w:header="576" w:footer="576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55" w:rsidRDefault="00827F55" w:rsidP="00827F55">
      <w:pPr>
        <w:spacing w:after="0" w:line="240" w:lineRule="auto"/>
      </w:pPr>
      <w:r>
        <w:separator/>
      </w:r>
    </w:p>
  </w:endnote>
  <w:endnote w:type="continuationSeparator" w:id="0">
    <w:p w:rsidR="00827F55" w:rsidRDefault="00827F55" w:rsidP="0082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Times New Roman"/>
        <w:b/>
        <w:sz w:val="24"/>
        <w:szCs w:val="24"/>
      </w:rPr>
      <w:id w:val="-869532221"/>
      <w:docPartObj>
        <w:docPartGallery w:val="Page Numbers (Bottom of Page)"/>
        <w:docPartUnique/>
      </w:docPartObj>
    </w:sdtPr>
    <w:sdtContent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565074224"/>
          <w:docPartObj>
            <w:docPartGallery w:val="Page Numbers (Top of Page)"/>
            <w:docPartUnique/>
          </w:docPartObj>
        </w:sdtPr>
        <w:sdtContent>
          <w:p w:rsidR="00827F55" w:rsidRPr="00827F55" w:rsidRDefault="00827F55" w:rsidP="00827F55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27F55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Page </w:t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fldChar w:fldCharType="begin"/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fldChar w:fldCharType="separate"/>
            </w:r>
            <w:r w:rsidR="000949DB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4"/>
              </w:rPr>
              <w:t>31</w:t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fldChar w:fldCharType="end"/>
            </w:r>
            <w:r w:rsidRPr="00827F55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of </w:t>
            </w:r>
            <w:r w:rsidR="000949DB" w:rsidRPr="000949DB">
              <w:rPr>
                <w:rFonts w:ascii="Arial" w:eastAsia="Times New Roman" w:hAnsi="Arial" w:cs="Times New Roman"/>
                <w:b/>
                <w:sz w:val="24"/>
                <w:szCs w:val="24"/>
              </w:rPr>
              <w:t>38</w:t>
            </w:r>
          </w:p>
        </w:sdtContent>
      </w:sdt>
    </w:sdtContent>
  </w:sdt>
  <w:p w:rsidR="00827F55" w:rsidRDefault="00827F55" w:rsidP="00827F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55" w:rsidRDefault="00827F55" w:rsidP="00827F55">
      <w:pPr>
        <w:spacing w:after="0" w:line="240" w:lineRule="auto"/>
      </w:pPr>
      <w:r>
        <w:separator/>
      </w:r>
    </w:p>
  </w:footnote>
  <w:footnote w:type="continuationSeparator" w:id="0">
    <w:p w:rsidR="00827F55" w:rsidRDefault="00827F55" w:rsidP="0082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55" w:rsidRPr="00827F55" w:rsidRDefault="00827F55" w:rsidP="00827F55">
    <w:pPr>
      <w:pStyle w:val="Header"/>
      <w:jc w:val="right"/>
      <w:rPr>
        <w:rFonts w:ascii="Arial (W1)" w:eastAsia="Times New Roman" w:hAnsi="Arial (W1)" w:cs="Times New Roman"/>
        <w:sz w:val="20"/>
        <w:szCs w:val="20"/>
      </w:rPr>
    </w:pPr>
    <w:r w:rsidRPr="00827F55">
      <w:rPr>
        <w:rFonts w:ascii="Arial (W1)" w:eastAsia="Times New Roman" w:hAnsi="Arial (W1)" w:cs="Times New Roman"/>
        <w:sz w:val="20"/>
        <w:szCs w:val="20"/>
      </w:rPr>
      <w:t>Penn State Confined Space Program</w:t>
    </w:r>
  </w:p>
  <w:p w:rsidR="00827F55" w:rsidRPr="00827F55" w:rsidRDefault="00827F55" w:rsidP="00827F55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Arial (W1)" w:eastAsia="Times New Roman" w:hAnsi="Arial (W1)" w:cs="Times New Roman"/>
        <w:sz w:val="20"/>
        <w:szCs w:val="20"/>
      </w:rPr>
    </w:pPr>
    <w:r w:rsidRPr="00827F55">
      <w:rPr>
        <w:rFonts w:ascii="Arial (W1)" w:eastAsia="Times New Roman" w:hAnsi="Arial (W1)" w:cs="Times New Roman"/>
        <w:sz w:val="20"/>
        <w:szCs w:val="20"/>
      </w:rPr>
      <w:t>Initial Date: July 2014</w:t>
    </w:r>
  </w:p>
  <w:p w:rsidR="00827F55" w:rsidRPr="00827F55" w:rsidRDefault="00827F55" w:rsidP="00827F55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right"/>
      <w:rPr>
        <w:rFonts w:ascii="Arial (W1)" w:eastAsia="Times New Roman" w:hAnsi="Arial (W1)" w:cs="Times New Roman"/>
        <w:sz w:val="20"/>
        <w:szCs w:val="20"/>
      </w:rPr>
    </w:pPr>
    <w:r w:rsidRPr="00827F55">
      <w:rPr>
        <w:rFonts w:ascii="Arial (W1)" w:eastAsia="Times New Roman" w:hAnsi="Arial (W1)" w:cs="Times New Roman"/>
        <w:sz w:val="20"/>
        <w:szCs w:val="20"/>
      </w:rPr>
      <w:t>Revision: 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8B"/>
    <w:multiLevelType w:val="hybridMultilevel"/>
    <w:tmpl w:val="2DA453DC"/>
    <w:lvl w:ilvl="0" w:tplc="C8D05D1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C5340D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0824"/>
    <w:multiLevelType w:val="hybridMultilevel"/>
    <w:tmpl w:val="268C24A8"/>
    <w:lvl w:ilvl="0" w:tplc="C5340D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1035E2"/>
    <w:multiLevelType w:val="hybridMultilevel"/>
    <w:tmpl w:val="5ACC9608"/>
    <w:lvl w:ilvl="0" w:tplc="D324B0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5"/>
    <w:rsid w:val="000949DB"/>
    <w:rsid w:val="00827F55"/>
    <w:rsid w:val="00E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5"/>
  </w:style>
  <w:style w:type="paragraph" w:styleId="Footer">
    <w:name w:val="footer"/>
    <w:basedOn w:val="Normal"/>
    <w:link w:val="FooterChar"/>
    <w:uiPriority w:val="99"/>
    <w:unhideWhenUsed/>
    <w:rsid w:val="0082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5"/>
  </w:style>
  <w:style w:type="paragraph" w:styleId="BalloonText">
    <w:name w:val="Balloon Text"/>
    <w:basedOn w:val="Normal"/>
    <w:link w:val="BalloonTextChar"/>
    <w:uiPriority w:val="99"/>
    <w:semiHidden/>
    <w:unhideWhenUsed/>
    <w:rsid w:val="0082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5"/>
  </w:style>
  <w:style w:type="paragraph" w:styleId="Footer">
    <w:name w:val="footer"/>
    <w:basedOn w:val="Normal"/>
    <w:link w:val="FooterChar"/>
    <w:uiPriority w:val="99"/>
    <w:unhideWhenUsed/>
    <w:rsid w:val="0082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5"/>
  </w:style>
  <w:style w:type="paragraph" w:styleId="BalloonText">
    <w:name w:val="Balloon Text"/>
    <w:basedOn w:val="Normal"/>
    <w:link w:val="BalloonTextChar"/>
    <w:uiPriority w:val="99"/>
    <w:semiHidden/>
    <w:unhideWhenUsed/>
    <w:rsid w:val="0082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hs.p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98"/>
    <w:rsid w:val="00A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3E6B123E248C18293138BD524AEEB">
    <w:name w:val="38E3E6B123E248C18293138BD524AEEB"/>
    <w:rsid w:val="00A57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3E6B123E248C18293138BD524AEEB">
    <w:name w:val="38E3E6B123E248C18293138BD524AEEB"/>
    <w:rsid w:val="00A5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7CEFADD0</Template>
  <TotalTime>8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Derr</dc:creator>
  <cp:lastModifiedBy>Hans Derr</cp:lastModifiedBy>
  <cp:revision>1</cp:revision>
  <dcterms:created xsi:type="dcterms:W3CDTF">2014-07-11T13:33:00Z</dcterms:created>
  <dcterms:modified xsi:type="dcterms:W3CDTF">2014-07-11T13:46:00Z</dcterms:modified>
</cp:coreProperties>
</file>