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0AC7" w14:textId="77777777" w:rsidR="00C72C59" w:rsidRPr="0096776C" w:rsidRDefault="00C72C59" w:rsidP="00C72C59">
      <w:pPr>
        <w:spacing w:after="0" w:line="240" w:lineRule="auto"/>
        <w:jc w:val="center"/>
        <w:rPr>
          <w:rFonts w:ascii="Arial" w:eastAsia="Times New Roman" w:hAnsi="Arial" w:cs="Arial"/>
          <w:b/>
          <w:sz w:val="24"/>
          <w:szCs w:val="24"/>
          <w:u w:val="single"/>
        </w:rPr>
      </w:pPr>
      <w:r w:rsidRPr="0096776C">
        <w:rPr>
          <w:rFonts w:ascii="Arial" w:eastAsia="Times New Roman" w:hAnsi="Arial" w:cs="Arial"/>
          <w:b/>
          <w:sz w:val="24"/>
          <w:szCs w:val="24"/>
          <w:u w:val="single"/>
        </w:rPr>
        <w:t>Table of Contents</w:t>
      </w:r>
    </w:p>
    <w:p w14:paraId="37EE4584" w14:textId="77777777" w:rsidR="00C72C59" w:rsidRPr="0096776C" w:rsidRDefault="00C72C59" w:rsidP="00C72C59">
      <w:pPr>
        <w:spacing w:after="0" w:line="240" w:lineRule="auto"/>
        <w:jc w:val="center"/>
        <w:rPr>
          <w:rFonts w:ascii="Arial" w:eastAsia="Times New Roman" w:hAnsi="Arial" w:cs="Arial"/>
          <w:b/>
          <w:sz w:val="24"/>
          <w:szCs w:val="24"/>
        </w:rPr>
      </w:pPr>
    </w:p>
    <w:p w14:paraId="4AEDAEE5"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Introduction</w:t>
      </w:r>
      <w:r w:rsidRPr="0096776C">
        <w:rPr>
          <w:rFonts w:ascii="Arial" w:eastAsia="Times New Roman" w:hAnsi="Arial" w:cs="Arial"/>
          <w:b/>
          <w:sz w:val="24"/>
          <w:szCs w:val="24"/>
        </w:rPr>
        <w:tab/>
      </w:r>
    </w:p>
    <w:p w14:paraId="1B5B6E25"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Purpose</w:t>
      </w:r>
    </w:p>
    <w:p w14:paraId="1D9D4AF3"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Scope</w:t>
      </w:r>
    </w:p>
    <w:p w14:paraId="36510706"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Exclusions</w:t>
      </w:r>
    </w:p>
    <w:p w14:paraId="5D87343D"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Responsibilities</w:t>
      </w:r>
    </w:p>
    <w:p w14:paraId="26EBF7CE"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Definitions</w:t>
      </w:r>
    </w:p>
    <w:p w14:paraId="458E660A"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Lockout vs. Tagout Concept</w:t>
      </w:r>
    </w:p>
    <w:p w14:paraId="02ED5D10"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Training and Authorization</w:t>
      </w:r>
    </w:p>
    <w:p w14:paraId="6717D09A"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Lockout/Tagout Supplies</w:t>
      </w:r>
    </w:p>
    <w:p w14:paraId="17AAA115" w14:textId="77777777" w:rsidR="00C72C59" w:rsidRPr="0096776C" w:rsidRDefault="00C72C59" w:rsidP="00C72C59">
      <w:pPr>
        <w:numPr>
          <w:ilvl w:val="1"/>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Locks</w:t>
      </w:r>
    </w:p>
    <w:p w14:paraId="07F253C9" w14:textId="77777777" w:rsidR="00C72C59" w:rsidRPr="0096776C" w:rsidRDefault="00C72C59" w:rsidP="00C72C59">
      <w:pPr>
        <w:numPr>
          <w:ilvl w:val="1"/>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Tags</w:t>
      </w:r>
    </w:p>
    <w:p w14:paraId="7684FF7D" w14:textId="77777777" w:rsidR="00C72C59" w:rsidRPr="0096776C" w:rsidRDefault="00C72C59" w:rsidP="00C72C59">
      <w:pPr>
        <w:numPr>
          <w:ilvl w:val="1"/>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Lockout Devices</w:t>
      </w:r>
    </w:p>
    <w:p w14:paraId="674A4476"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General Lockout/Tagout Procedure</w:t>
      </w:r>
    </w:p>
    <w:p w14:paraId="27314BFE"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Equipment-Specific Lockout/Tagout Procedures</w:t>
      </w:r>
    </w:p>
    <w:p w14:paraId="293D230C"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Interruption of Lockout/Tagout</w:t>
      </w:r>
    </w:p>
    <w:p w14:paraId="297639AF"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Group Lockout Procedures</w:t>
      </w:r>
    </w:p>
    <w:p w14:paraId="378FBC80"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Shift Change Coordination</w:t>
      </w:r>
    </w:p>
    <w:p w14:paraId="203F50BF"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Lock Removal Procedure</w:t>
      </w:r>
    </w:p>
    <w:p w14:paraId="3809657C"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Contract Personnel</w:t>
      </w:r>
    </w:p>
    <w:p w14:paraId="5B87256E"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Periodic Inspections</w:t>
      </w:r>
    </w:p>
    <w:p w14:paraId="6AB3CF90" w14:textId="77777777" w:rsidR="00C72C59" w:rsidRPr="0096776C" w:rsidRDefault="00C72C59" w:rsidP="00C72C59">
      <w:pPr>
        <w:numPr>
          <w:ilvl w:val="0"/>
          <w:numId w:val="1"/>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Recordkeeping</w:t>
      </w:r>
    </w:p>
    <w:p w14:paraId="0F2EC904" w14:textId="77777777" w:rsidR="00C72C59" w:rsidRPr="0096776C" w:rsidRDefault="00C72C59" w:rsidP="00C72C59">
      <w:pPr>
        <w:spacing w:after="0" w:line="240" w:lineRule="auto"/>
        <w:rPr>
          <w:rFonts w:ascii="Arial" w:eastAsia="Times New Roman" w:hAnsi="Arial" w:cs="Arial"/>
          <w:b/>
          <w:sz w:val="24"/>
          <w:szCs w:val="24"/>
        </w:rPr>
      </w:pPr>
    </w:p>
    <w:p w14:paraId="10E2620B" w14:textId="76276D2D" w:rsidR="00C72C59" w:rsidRPr="0096776C" w:rsidRDefault="00C72C59" w:rsidP="00C72C59">
      <w:pPr>
        <w:spacing w:after="0" w:line="240" w:lineRule="auto"/>
        <w:rPr>
          <w:rFonts w:ascii="Arial" w:eastAsia="Times New Roman" w:hAnsi="Arial" w:cs="Arial"/>
          <w:b/>
          <w:sz w:val="24"/>
          <w:szCs w:val="24"/>
        </w:rPr>
      </w:pPr>
      <w:r w:rsidRPr="007916AA">
        <w:rPr>
          <w:rFonts w:ascii="Arial" w:eastAsia="Times New Roman" w:hAnsi="Arial" w:cs="Arial"/>
          <w:b/>
          <w:i/>
          <w:sz w:val="24"/>
          <w:szCs w:val="24"/>
        </w:rPr>
        <w:t>Appendix A:</w:t>
      </w:r>
      <w:r w:rsidRPr="007916AA">
        <w:rPr>
          <w:rFonts w:ascii="Arial" w:eastAsia="Times New Roman" w:hAnsi="Arial" w:cs="Arial"/>
          <w:b/>
          <w:i/>
          <w:sz w:val="24"/>
          <w:szCs w:val="24"/>
        </w:rPr>
        <w:tab/>
      </w:r>
      <w:r w:rsidRPr="0096776C">
        <w:rPr>
          <w:rFonts w:ascii="Arial" w:eastAsia="Times New Roman" w:hAnsi="Arial" w:cs="Arial"/>
          <w:b/>
          <w:sz w:val="24"/>
          <w:szCs w:val="24"/>
        </w:rPr>
        <w:tab/>
      </w:r>
      <w:r w:rsidR="0078722C" w:rsidRPr="00871597">
        <w:rPr>
          <w:rFonts w:ascii="Arial" w:eastAsia="Times New Roman" w:hAnsi="Arial" w:cs="Arial"/>
          <w:b/>
          <w:i/>
          <w:sz w:val="20"/>
          <w:szCs w:val="20"/>
        </w:rPr>
        <w:t>Reserved</w:t>
      </w:r>
      <w:r w:rsidR="00146832">
        <w:rPr>
          <w:rFonts w:ascii="Arial" w:eastAsia="Times New Roman" w:hAnsi="Arial" w:cs="Arial"/>
          <w:b/>
          <w:sz w:val="24"/>
          <w:szCs w:val="24"/>
        </w:rPr>
        <w:t xml:space="preserve"> </w:t>
      </w:r>
    </w:p>
    <w:p w14:paraId="57D7ED54" w14:textId="77777777" w:rsidR="00C72C59" w:rsidRPr="0096776C" w:rsidRDefault="00C72C59" w:rsidP="00C72C59">
      <w:pPr>
        <w:spacing w:after="0" w:line="240" w:lineRule="auto"/>
        <w:rPr>
          <w:rFonts w:ascii="Arial" w:eastAsia="Times New Roman" w:hAnsi="Arial" w:cs="Arial"/>
          <w:b/>
          <w:sz w:val="24"/>
          <w:szCs w:val="24"/>
        </w:rPr>
      </w:pPr>
      <w:r w:rsidRPr="0096776C">
        <w:rPr>
          <w:rFonts w:ascii="Arial" w:eastAsia="Times New Roman" w:hAnsi="Arial" w:cs="Arial"/>
          <w:b/>
          <w:sz w:val="24"/>
          <w:szCs w:val="24"/>
        </w:rPr>
        <w:t>Appendix B:</w:t>
      </w:r>
      <w:r w:rsidRPr="0096776C">
        <w:rPr>
          <w:rFonts w:ascii="Arial" w:eastAsia="Times New Roman" w:hAnsi="Arial" w:cs="Arial"/>
          <w:b/>
          <w:sz w:val="24"/>
          <w:szCs w:val="24"/>
        </w:rPr>
        <w:tab/>
      </w:r>
      <w:r w:rsidRPr="0096776C">
        <w:rPr>
          <w:rFonts w:ascii="Arial" w:eastAsia="Times New Roman" w:hAnsi="Arial" w:cs="Arial"/>
          <w:b/>
          <w:sz w:val="24"/>
          <w:szCs w:val="24"/>
        </w:rPr>
        <w:tab/>
        <w:t>Equipment-Specific LOTO Procedure Development Form</w:t>
      </w:r>
    </w:p>
    <w:p w14:paraId="11B8853D" w14:textId="77777777" w:rsidR="00C72C59" w:rsidRPr="0096776C" w:rsidRDefault="00C72C59" w:rsidP="00C72C59">
      <w:pPr>
        <w:spacing w:after="0" w:line="240" w:lineRule="auto"/>
        <w:rPr>
          <w:rFonts w:ascii="Arial" w:eastAsia="Times New Roman" w:hAnsi="Arial" w:cs="Arial"/>
          <w:b/>
          <w:sz w:val="24"/>
          <w:szCs w:val="24"/>
        </w:rPr>
      </w:pPr>
      <w:r w:rsidRPr="0096776C">
        <w:rPr>
          <w:rFonts w:ascii="Arial" w:eastAsia="Times New Roman" w:hAnsi="Arial" w:cs="Arial"/>
          <w:b/>
          <w:sz w:val="24"/>
          <w:szCs w:val="24"/>
        </w:rPr>
        <w:t>Appendix C:</w:t>
      </w:r>
      <w:r w:rsidRPr="0096776C">
        <w:rPr>
          <w:rFonts w:ascii="Arial" w:eastAsia="Times New Roman" w:hAnsi="Arial" w:cs="Arial"/>
          <w:b/>
          <w:sz w:val="24"/>
          <w:szCs w:val="24"/>
        </w:rPr>
        <w:tab/>
      </w:r>
      <w:r w:rsidRPr="0096776C">
        <w:rPr>
          <w:rFonts w:ascii="Arial" w:eastAsia="Times New Roman" w:hAnsi="Arial" w:cs="Arial"/>
          <w:b/>
          <w:sz w:val="24"/>
          <w:szCs w:val="24"/>
        </w:rPr>
        <w:tab/>
        <w:t>Lock Removal Form</w:t>
      </w:r>
    </w:p>
    <w:p w14:paraId="6EDC20D7" w14:textId="77777777" w:rsidR="00C72C59" w:rsidRPr="0096776C" w:rsidRDefault="00C72C59" w:rsidP="00C72C59">
      <w:pPr>
        <w:spacing w:after="0" w:line="240" w:lineRule="auto"/>
        <w:rPr>
          <w:rFonts w:ascii="Arial" w:eastAsia="Times New Roman" w:hAnsi="Arial" w:cs="Arial"/>
          <w:b/>
          <w:sz w:val="24"/>
          <w:szCs w:val="24"/>
        </w:rPr>
      </w:pPr>
      <w:r w:rsidRPr="0096776C">
        <w:rPr>
          <w:rFonts w:ascii="Arial" w:eastAsia="Times New Roman" w:hAnsi="Arial" w:cs="Arial"/>
          <w:b/>
          <w:sz w:val="24"/>
          <w:szCs w:val="24"/>
        </w:rPr>
        <w:t xml:space="preserve">Appendix D: </w:t>
      </w:r>
      <w:r w:rsidRPr="0096776C">
        <w:rPr>
          <w:rFonts w:ascii="Arial" w:eastAsia="Times New Roman" w:hAnsi="Arial" w:cs="Arial"/>
          <w:b/>
          <w:sz w:val="24"/>
          <w:szCs w:val="24"/>
        </w:rPr>
        <w:tab/>
        <w:t>Contractor Notification Form</w:t>
      </w:r>
    </w:p>
    <w:p w14:paraId="0DE4D457" w14:textId="77777777" w:rsidR="00C72C59" w:rsidRPr="0096776C" w:rsidRDefault="00C72C59" w:rsidP="00C72C59">
      <w:pPr>
        <w:spacing w:after="0" w:line="240" w:lineRule="auto"/>
        <w:rPr>
          <w:rFonts w:ascii="Arial" w:eastAsia="Times New Roman" w:hAnsi="Arial" w:cs="Arial"/>
          <w:b/>
          <w:sz w:val="24"/>
          <w:szCs w:val="24"/>
        </w:rPr>
      </w:pPr>
      <w:r w:rsidRPr="0096776C">
        <w:rPr>
          <w:rFonts w:ascii="Arial" w:eastAsia="Times New Roman" w:hAnsi="Arial" w:cs="Arial"/>
          <w:b/>
          <w:sz w:val="24"/>
          <w:szCs w:val="24"/>
        </w:rPr>
        <w:t>Appendix E:</w:t>
      </w:r>
      <w:r w:rsidRPr="0096776C">
        <w:rPr>
          <w:rFonts w:ascii="Arial" w:eastAsia="Times New Roman" w:hAnsi="Arial" w:cs="Arial"/>
          <w:b/>
          <w:sz w:val="24"/>
          <w:szCs w:val="24"/>
        </w:rPr>
        <w:tab/>
      </w:r>
      <w:r w:rsidRPr="0096776C">
        <w:rPr>
          <w:rFonts w:ascii="Arial" w:eastAsia="Times New Roman" w:hAnsi="Arial" w:cs="Arial"/>
          <w:b/>
          <w:sz w:val="24"/>
          <w:szCs w:val="24"/>
        </w:rPr>
        <w:tab/>
        <w:t>Lockout/Tagout Evaluation Checklist</w:t>
      </w:r>
    </w:p>
    <w:p w14:paraId="1EB2C761" w14:textId="130361AF" w:rsidR="00C72C59" w:rsidRDefault="00C72C59" w:rsidP="00C72C59">
      <w:pPr>
        <w:spacing w:after="0" w:line="240" w:lineRule="auto"/>
        <w:rPr>
          <w:rFonts w:ascii="Arial" w:eastAsia="Times New Roman" w:hAnsi="Arial" w:cs="Arial"/>
          <w:b/>
          <w:sz w:val="24"/>
          <w:szCs w:val="24"/>
        </w:rPr>
      </w:pPr>
      <w:r w:rsidRPr="0096776C">
        <w:rPr>
          <w:rFonts w:ascii="Arial" w:eastAsia="Times New Roman" w:hAnsi="Arial" w:cs="Arial"/>
          <w:b/>
          <w:sz w:val="24"/>
          <w:szCs w:val="24"/>
        </w:rPr>
        <w:tab/>
      </w:r>
      <w:r w:rsidR="00146832" w:rsidRPr="0078722C">
        <w:rPr>
          <w:rFonts w:ascii="Arial" w:eastAsia="Times New Roman" w:hAnsi="Arial" w:cs="Arial"/>
          <w:b/>
          <w:color w:val="FF0000"/>
          <w:sz w:val="24"/>
          <w:szCs w:val="24"/>
        </w:rPr>
        <w:t xml:space="preserve"> </w:t>
      </w:r>
    </w:p>
    <w:p w14:paraId="4B978970" w14:textId="77777777" w:rsidR="00523DA0" w:rsidRDefault="00523DA0" w:rsidP="00C72C59">
      <w:pPr>
        <w:spacing w:after="0" w:line="240" w:lineRule="auto"/>
        <w:rPr>
          <w:rFonts w:ascii="Arial" w:eastAsia="Times New Roman" w:hAnsi="Arial" w:cs="Arial"/>
          <w:b/>
          <w:sz w:val="24"/>
          <w:szCs w:val="24"/>
        </w:rPr>
      </w:pPr>
    </w:p>
    <w:p w14:paraId="0F80662E" w14:textId="77777777" w:rsidR="00523DA0" w:rsidRDefault="00523DA0" w:rsidP="00C72C59">
      <w:pPr>
        <w:spacing w:after="0" w:line="240" w:lineRule="auto"/>
        <w:rPr>
          <w:rFonts w:ascii="Arial" w:eastAsia="Times New Roman" w:hAnsi="Arial" w:cs="Arial"/>
          <w:b/>
          <w:sz w:val="24"/>
          <w:szCs w:val="24"/>
        </w:rPr>
      </w:pPr>
    </w:p>
    <w:p w14:paraId="4BDCBA0B" w14:textId="77777777" w:rsidR="00523DA0" w:rsidRDefault="00523DA0" w:rsidP="00C72C59">
      <w:pPr>
        <w:spacing w:after="0" w:line="240" w:lineRule="auto"/>
        <w:rPr>
          <w:rFonts w:ascii="Arial" w:eastAsia="Times New Roman" w:hAnsi="Arial" w:cs="Arial"/>
          <w:b/>
          <w:sz w:val="24"/>
          <w:szCs w:val="24"/>
        </w:rPr>
      </w:pPr>
    </w:p>
    <w:p w14:paraId="6DDA0ED6" w14:textId="77777777" w:rsidR="00523DA0" w:rsidRDefault="00523DA0" w:rsidP="00C72C59">
      <w:pPr>
        <w:spacing w:after="0" w:line="240" w:lineRule="auto"/>
        <w:rPr>
          <w:rFonts w:ascii="Arial" w:eastAsia="Times New Roman" w:hAnsi="Arial" w:cs="Arial"/>
          <w:b/>
          <w:sz w:val="24"/>
          <w:szCs w:val="24"/>
        </w:rPr>
      </w:pPr>
    </w:p>
    <w:p w14:paraId="61781596" w14:textId="77777777" w:rsidR="00523DA0" w:rsidRDefault="00523DA0" w:rsidP="00C72C59">
      <w:pPr>
        <w:spacing w:after="0" w:line="240" w:lineRule="auto"/>
        <w:rPr>
          <w:rFonts w:ascii="Arial" w:eastAsia="Times New Roman" w:hAnsi="Arial" w:cs="Arial"/>
          <w:b/>
          <w:sz w:val="24"/>
          <w:szCs w:val="24"/>
        </w:rPr>
      </w:pPr>
    </w:p>
    <w:p w14:paraId="56E1006B" w14:textId="77777777" w:rsidR="00523DA0" w:rsidRDefault="00523DA0" w:rsidP="00C72C59">
      <w:pPr>
        <w:spacing w:after="0" w:line="240" w:lineRule="auto"/>
        <w:rPr>
          <w:rFonts w:ascii="Arial" w:eastAsia="Times New Roman" w:hAnsi="Arial" w:cs="Arial"/>
          <w:b/>
          <w:sz w:val="24"/>
          <w:szCs w:val="24"/>
        </w:rPr>
      </w:pPr>
    </w:p>
    <w:p w14:paraId="10D9FC6A" w14:textId="77777777" w:rsidR="00523DA0" w:rsidRDefault="00523DA0" w:rsidP="00C72C59">
      <w:pPr>
        <w:spacing w:after="0" w:line="240" w:lineRule="auto"/>
        <w:rPr>
          <w:rFonts w:ascii="Arial" w:eastAsia="Times New Roman" w:hAnsi="Arial" w:cs="Arial"/>
          <w:b/>
          <w:sz w:val="24"/>
          <w:szCs w:val="24"/>
        </w:rPr>
      </w:pPr>
    </w:p>
    <w:p w14:paraId="15B5256F" w14:textId="77777777" w:rsidR="00523DA0" w:rsidRDefault="00523DA0" w:rsidP="00C72C59">
      <w:pPr>
        <w:spacing w:after="0" w:line="240" w:lineRule="auto"/>
        <w:rPr>
          <w:rFonts w:ascii="Arial" w:eastAsia="Times New Roman" w:hAnsi="Arial" w:cs="Arial"/>
          <w:b/>
          <w:sz w:val="24"/>
          <w:szCs w:val="24"/>
        </w:rPr>
      </w:pPr>
    </w:p>
    <w:p w14:paraId="6169CC45" w14:textId="77777777" w:rsidR="00523DA0" w:rsidRPr="0096776C" w:rsidRDefault="00523DA0" w:rsidP="00C72C59">
      <w:pPr>
        <w:spacing w:after="0" w:line="240" w:lineRule="auto"/>
        <w:rPr>
          <w:rFonts w:ascii="Arial" w:eastAsia="Times New Roman" w:hAnsi="Arial" w:cs="Arial"/>
          <w:b/>
          <w:sz w:val="24"/>
          <w:szCs w:val="24"/>
        </w:rPr>
      </w:pPr>
    </w:p>
    <w:p w14:paraId="32CE4EB4" w14:textId="77777777" w:rsidR="00C72C59" w:rsidRPr="0096776C" w:rsidRDefault="00C72C59" w:rsidP="00C72C59">
      <w:pPr>
        <w:spacing w:after="0" w:line="240" w:lineRule="auto"/>
        <w:rPr>
          <w:rFonts w:ascii="Arial" w:eastAsia="Times New Roman" w:hAnsi="Arial" w:cs="Arial"/>
          <w:b/>
          <w:sz w:val="24"/>
          <w:szCs w:val="24"/>
        </w:rPr>
      </w:pPr>
    </w:p>
    <w:p w14:paraId="2FAE2EDA"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lastRenderedPageBreak/>
        <w:t>Introduction</w:t>
      </w:r>
      <w:r w:rsidRPr="0096776C">
        <w:rPr>
          <w:rFonts w:ascii="Arial" w:eastAsia="Times New Roman" w:hAnsi="Arial" w:cs="Arial"/>
          <w:b/>
          <w:sz w:val="24"/>
          <w:szCs w:val="24"/>
        </w:rPr>
        <w:t>:</w:t>
      </w:r>
    </w:p>
    <w:p w14:paraId="48482468" w14:textId="77777777" w:rsidR="00C72C59" w:rsidRPr="0096776C" w:rsidRDefault="00C72C59" w:rsidP="00C72C59">
      <w:pPr>
        <w:spacing w:after="0" w:line="240" w:lineRule="auto"/>
        <w:ind w:left="720"/>
        <w:rPr>
          <w:rFonts w:ascii="Arial" w:eastAsia="Times New Roman" w:hAnsi="Arial" w:cs="Arial"/>
          <w:sz w:val="24"/>
          <w:szCs w:val="24"/>
        </w:rPr>
      </w:pPr>
      <w:r w:rsidRPr="0096776C">
        <w:rPr>
          <w:rFonts w:ascii="Arial" w:eastAsia="Times New Roman" w:hAnsi="Arial" w:cs="Arial"/>
          <w:sz w:val="24"/>
          <w:szCs w:val="24"/>
        </w:rPr>
        <w:t xml:space="preserve">It is the policy of the Pennsylvania State University (PSU) to prevent a hazardous release of energy during all servicing, maintenance, and modification of equipment.  This policy is implemented </w:t>
      </w:r>
      <w:proofErr w:type="gramStart"/>
      <w:r w:rsidRPr="0096776C">
        <w:rPr>
          <w:rFonts w:ascii="Arial" w:eastAsia="Times New Roman" w:hAnsi="Arial" w:cs="Arial"/>
          <w:sz w:val="24"/>
          <w:szCs w:val="24"/>
        </w:rPr>
        <w:t>through the use of</w:t>
      </w:r>
      <w:proofErr w:type="gramEnd"/>
      <w:r w:rsidRPr="0096776C">
        <w:rPr>
          <w:rFonts w:ascii="Arial" w:eastAsia="Times New Roman" w:hAnsi="Arial" w:cs="Arial"/>
          <w:sz w:val="24"/>
          <w:szCs w:val="24"/>
        </w:rPr>
        <w:t xml:space="preserve"> the Lockout/Tagout (LOTO) procedures described in this document.  These procedures must be followed when it is necessary to service any equipment that may release any form of hazardous energy.</w:t>
      </w:r>
    </w:p>
    <w:p w14:paraId="12A98100" w14:textId="77777777" w:rsidR="00C72C59" w:rsidRPr="0096776C" w:rsidRDefault="00C72C59" w:rsidP="00C72C59">
      <w:pPr>
        <w:spacing w:after="0" w:line="240" w:lineRule="auto"/>
        <w:ind w:left="720"/>
        <w:rPr>
          <w:rFonts w:ascii="Arial" w:eastAsia="Times New Roman" w:hAnsi="Arial" w:cs="Arial"/>
          <w:sz w:val="24"/>
          <w:szCs w:val="24"/>
        </w:rPr>
      </w:pPr>
    </w:p>
    <w:p w14:paraId="0BC6A0F7" w14:textId="77777777" w:rsidR="00C72C59" w:rsidRPr="0096776C" w:rsidRDefault="00C72C59" w:rsidP="00C72C59">
      <w:pPr>
        <w:spacing w:after="0" w:line="240" w:lineRule="auto"/>
        <w:ind w:left="720"/>
        <w:rPr>
          <w:rFonts w:ascii="Arial" w:eastAsia="Times New Roman" w:hAnsi="Arial" w:cs="Arial"/>
          <w:b/>
          <w:sz w:val="24"/>
          <w:szCs w:val="24"/>
          <w:u w:val="single"/>
        </w:rPr>
      </w:pPr>
      <w:r w:rsidRPr="0096776C">
        <w:rPr>
          <w:rFonts w:ascii="Arial" w:eastAsia="Times New Roman" w:hAnsi="Arial" w:cs="Arial"/>
          <w:sz w:val="24"/>
          <w:szCs w:val="24"/>
        </w:rPr>
        <w:t>The control of hazardous energy will be accomplished by locking and tagging out energy isolation devices and otherwise disabling equipment.  All sources of hazardous energy must be controlled during the servicing of equipment.  Examples of such energy include electrical, hydraulic, pneumatic, thermal, chemical, suspended parts, and any other form of energy that presents a hazard.</w:t>
      </w:r>
    </w:p>
    <w:p w14:paraId="5E19CD8A" w14:textId="77777777" w:rsidR="00C72C59" w:rsidRPr="0096776C" w:rsidRDefault="00C72C59" w:rsidP="00C72C59">
      <w:pPr>
        <w:spacing w:after="0" w:line="240" w:lineRule="auto"/>
        <w:rPr>
          <w:rFonts w:ascii="Arial" w:eastAsia="Times New Roman" w:hAnsi="Arial" w:cs="Arial"/>
          <w:b/>
          <w:sz w:val="24"/>
          <w:szCs w:val="24"/>
        </w:rPr>
      </w:pPr>
    </w:p>
    <w:p w14:paraId="1EEF0E9C"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Purpose</w:t>
      </w:r>
      <w:r w:rsidRPr="0096776C">
        <w:rPr>
          <w:rFonts w:ascii="Arial" w:eastAsia="Times New Roman" w:hAnsi="Arial" w:cs="Arial"/>
          <w:b/>
          <w:sz w:val="24"/>
          <w:szCs w:val="24"/>
        </w:rPr>
        <w:t xml:space="preserve">: </w:t>
      </w:r>
    </w:p>
    <w:p w14:paraId="54104A97" w14:textId="77777777" w:rsidR="00C72C59" w:rsidRPr="0096776C" w:rsidRDefault="00C72C59" w:rsidP="00C72C59">
      <w:pPr>
        <w:spacing w:after="0" w:line="240" w:lineRule="auto"/>
        <w:ind w:left="720"/>
        <w:rPr>
          <w:rFonts w:ascii="Arial" w:eastAsia="Times New Roman" w:hAnsi="Arial" w:cs="Arial"/>
          <w:b/>
          <w:sz w:val="24"/>
          <w:szCs w:val="24"/>
          <w:u w:val="single"/>
        </w:rPr>
      </w:pPr>
      <w:r w:rsidRPr="0096776C">
        <w:rPr>
          <w:rFonts w:ascii="Arial" w:eastAsia="Times New Roman" w:hAnsi="Arial" w:cs="Arial"/>
          <w:sz w:val="24"/>
          <w:szCs w:val="24"/>
        </w:rPr>
        <w:t>The purpose of this program is to establish procedures to protect employees from injury during the servicing of equipment by preventing unexpected energization.  This program has been developed in accordance with the provisions of OSHA standard 29 CFR 1910.147, “Control of Hazardous Energy”.</w:t>
      </w:r>
    </w:p>
    <w:p w14:paraId="100A6D7B" w14:textId="77777777" w:rsidR="00C72C59" w:rsidRPr="0096776C" w:rsidRDefault="00C72C59" w:rsidP="00C72C59">
      <w:pPr>
        <w:spacing w:after="0" w:line="240" w:lineRule="auto"/>
        <w:rPr>
          <w:rFonts w:ascii="Arial" w:eastAsia="Times New Roman" w:hAnsi="Arial" w:cs="Arial"/>
          <w:b/>
          <w:sz w:val="24"/>
          <w:szCs w:val="24"/>
        </w:rPr>
      </w:pPr>
    </w:p>
    <w:p w14:paraId="7B16CD5D"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Scope</w:t>
      </w:r>
      <w:r w:rsidRPr="0096776C">
        <w:rPr>
          <w:rFonts w:ascii="Arial" w:eastAsia="Times New Roman" w:hAnsi="Arial" w:cs="Arial"/>
          <w:b/>
          <w:sz w:val="24"/>
          <w:szCs w:val="24"/>
        </w:rPr>
        <w:t>:</w:t>
      </w:r>
    </w:p>
    <w:p w14:paraId="34D16624" w14:textId="77777777" w:rsidR="00C72C59" w:rsidRPr="0096776C" w:rsidRDefault="00C72C59" w:rsidP="00C72C59">
      <w:pPr>
        <w:spacing w:after="0" w:line="240" w:lineRule="auto"/>
        <w:ind w:left="720"/>
        <w:rPr>
          <w:rFonts w:ascii="Arial" w:eastAsia="Times New Roman" w:hAnsi="Arial" w:cs="Arial"/>
          <w:sz w:val="24"/>
          <w:szCs w:val="24"/>
        </w:rPr>
      </w:pPr>
      <w:r w:rsidRPr="0096776C">
        <w:rPr>
          <w:rFonts w:ascii="Arial" w:eastAsia="Times New Roman" w:hAnsi="Arial" w:cs="Arial"/>
          <w:sz w:val="24"/>
          <w:szCs w:val="24"/>
        </w:rPr>
        <w:t>This program applies to employees and students at all PSU locations, except for the Hershey Medical Center and the College of Medicine.</w:t>
      </w:r>
    </w:p>
    <w:p w14:paraId="60484892" w14:textId="77777777" w:rsidR="00C72C59" w:rsidRPr="0096776C" w:rsidRDefault="00C72C59" w:rsidP="00C72C59">
      <w:pPr>
        <w:spacing w:after="0" w:line="240" w:lineRule="auto"/>
        <w:ind w:left="720"/>
        <w:rPr>
          <w:rFonts w:ascii="Arial" w:eastAsia="Times New Roman" w:hAnsi="Arial" w:cs="Arial"/>
          <w:sz w:val="24"/>
          <w:szCs w:val="24"/>
        </w:rPr>
      </w:pPr>
    </w:p>
    <w:p w14:paraId="5014EC8B"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Exclusions</w:t>
      </w:r>
      <w:r w:rsidRPr="0096776C">
        <w:rPr>
          <w:rFonts w:ascii="Arial" w:eastAsia="Times New Roman" w:hAnsi="Arial" w:cs="Arial"/>
          <w:b/>
          <w:sz w:val="24"/>
          <w:szCs w:val="24"/>
        </w:rPr>
        <w:t>:</w:t>
      </w:r>
    </w:p>
    <w:p w14:paraId="4DC372BA" w14:textId="77777777" w:rsidR="00C72C59" w:rsidRPr="0096776C" w:rsidRDefault="00C72C59" w:rsidP="00C72C59">
      <w:pPr>
        <w:spacing w:after="0" w:line="240" w:lineRule="auto"/>
        <w:ind w:left="1440"/>
        <w:rPr>
          <w:rFonts w:ascii="Arial" w:eastAsia="Times New Roman" w:hAnsi="Arial" w:cs="Arial"/>
          <w:b/>
          <w:sz w:val="24"/>
          <w:szCs w:val="24"/>
        </w:rPr>
      </w:pPr>
    </w:p>
    <w:p w14:paraId="5E15286E"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 xml:space="preserve">Normal production operations are not covered by this program if they are routine, repetitive, and integral to the use of the equipment for production purposes </w:t>
      </w:r>
      <w:r w:rsidRPr="0096776C">
        <w:rPr>
          <w:rFonts w:ascii="Arial" w:eastAsia="Times New Roman" w:hAnsi="Arial" w:cs="Arial"/>
          <w:sz w:val="24"/>
          <w:szCs w:val="24"/>
          <w:u w:val="single"/>
        </w:rPr>
        <w:t>provided</w:t>
      </w:r>
      <w:r w:rsidRPr="0096776C">
        <w:rPr>
          <w:rFonts w:ascii="Arial" w:eastAsia="Times New Roman" w:hAnsi="Arial" w:cs="Arial"/>
          <w:sz w:val="24"/>
          <w:szCs w:val="24"/>
        </w:rPr>
        <w:t xml:space="preserve"> that the work is performed using alternative measures that provide effective protection.  Examples of alternative measures that might offer effective protection would include light curtains, sensing devices, safety interlocks, or the use of extension tools.</w:t>
      </w:r>
    </w:p>
    <w:p w14:paraId="6CBCDC26" w14:textId="77777777" w:rsidR="00C72C59" w:rsidRPr="0096776C" w:rsidRDefault="00C72C59" w:rsidP="00C72C59">
      <w:pPr>
        <w:spacing w:after="0" w:line="240" w:lineRule="auto"/>
        <w:ind w:left="1440"/>
        <w:rPr>
          <w:rFonts w:ascii="Arial" w:eastAsia="Times New Roman" w:hAnsi="Arial" w:cs="Arial"/>
          <w:sz w:val="24"/>
          <w:szCs w:val="24"/>
        </w:rPr>
      </w:pPr>
    </w:p>
    <w:p w14:paraId="245695FE" w14:textId="77777777" w:rsidR="00C72C59" w:rsidRPr="0096776C" w:rsidRDefault="00C72C59" w:rsidP="00C72C59">
      <w:pPr>
        <w:spacing w:after="0" w:line="240" w:lineRule="auto"/>
        <w:ind w:left="1440"/>
        <w:rPr>
          <w:rFonts w:ascii="Arial" w:eastAsia="Times New Roman" w:hAnsi="Arial" w:cs="Arial"/>
          <w:b/>
          <w:sz w:val="24"/>
          <w:szCs w:val="24"/>
        </w:rPr>
      </w:pPr>
      <w:r w:rsidRPr="0096776C">
        <w:rPr>
          <w:rFonts w:ascii="Arial" w:eastAsia="Times New Roman" w:hAnsi="Arial" w:cs="Arial"/>
          <w:sz w:val="24"/>
          <w:szCs w:val="24"/>
        </w:rPr>
        <w:t xml:space="preserve">Normal production operations </w:t>
      </w:r>
      <w:r w:rsidRPr="0096776C">
        <w:rPr>
          <w:rFonts w:ascii="Arial" w:eastAsia="Times New Roman" w:hAnsi="Arial" w:cs="Arial"/>
          <w:sz w:val="24"/>
          <w:szCs w:val="24"/>
          <w:u w:val="single"/>
        </w:rPr>
        <w:t>are</w:t>
      </w:r>
      <w:r w:rsidRPr="0096776C">
        <w:rPr>
          <w:rFonts w:ascii="Arial" w:eastAsia="Times New Roman" w:hAnsi="Arial" w:cs="Arial"/>
          <w:sz w:val="24"/>
          <w:szCs w:val="24"/>
        </w:rPr>
        <w:t xml:space="preserve"> covered by this program if one of the following conditions exists:</w:t>
      </w:r>
    </w:p>
    <w:p w14:paraId="28C4F23D" w14:textId="77777777" w:rsidR="00C72C59" w:rsidRPr="0096776C" w:rsidRDefault="00C72C59" w:rsidP="00C72C59">
      <w:pPr>
        <w:spacing w:after="0" w:line="240" w:lineRule="auto"/>
        <w:ind w:left="720"/>
        <w:rPr>
          <w:rFonts w:ascii="Arial" w:eastAsia="Times New Roman" w:hAnsi="Arial" w:cs="Arial"/>
          <w:b/>
          <w:sz w:val="24"/>
          <w:szCs w:val="24"/>
        </w:rPr>
      </w:pPr>
    </w:p>
    <w:p w14:paraId="268DD425" w14:textId="77777777" w:rsidR="00C72C59" w:rsidRPr="0096776C" w:rsidRDefault="00C72C59" w:rsidP="00C72C59">
      <w:pPr>
        <w:numPr>
          <w:ilvl w:val="2"/>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An employee is required to remove or bypass a guard or other safety device; or</w:t>
      </w:r>
    </w:p>
    <w:p w14:paraId="2A105BF2" w14:textId="77777777" w:rsidR="00C72C59" w:rsidRPr="0096776C" w:rsidRDefault="00C72C59" w:rsidP="00C72C59">
      <w:pPr>
        <w:spacing w:after="0" w:line="240" w:lineRule="auto"/>
        <w:ind w:left="1440"/>
        <w:rPr>
          <w:rFonts w:ascii="Arial" w:eastAsia="Times New Roman" w:hAnsi="Arial" w:cs="Arial"/>
          <w:b/>
          <w:sz w:val="24"/>
          <w:szCs w:val="24"/>
        </w:rPr>
      </w:pPr>
    </w:p>
    <w:p w14:paraId="50A417D9" w14:textId="77777777" w:rsidR="00C72C59" w:rsidRPr="0096776C" w:rsidRDefault="00C72C59" w:rsidP="00C72C59">
      <w:pPr>
        <w:numPr>
          <w:ilvl w:val="2"/>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lastRenderedPageBreak/>
        <w:t xml:space="preserve">An employee is required to place any part of his or her body into an area on a machine or piece of equipment where work is </w:t>
      </w:r>
      <w:proofErr w:type="gramStart"/>
      <w:r w:rsidRPr="0096776C">
        <w:rPr>
          <w:rFonts w:ascii="Arial" w:eastAsia="Times New Roman" w:hAnsi="Arial" w:cs="Arial"/>
          <w:sz w:val="24"/>
          <w:szCs w:val="24"/>
        </w:rPr>
        <w:t>actually performed</w:t>
      </w:r>
      <w:proofErr w:type="gramEnd"/>
      <w:r w:rsidRPr="0096776C">
        <w:rPr>
          <w:rFonts w:ascii="Arial" w:eastAsia="Times New Roman" w:hAnsi="Arial" w:cs="Arial"/>
          <w:sz w:val="24"/>
          <w:szCs w:val="24"/>
        </w:rPr>
        <w:t xml:space="preserve"> upon the material being processed (point of operation) or where an associated danger zone exists during a machine operation cycle.</w:t>
      </w:r>
    </w:p>
    <w:p w14:paraId="4233BDDE" w14:textId="77777777" w:rsidR="00C72C59" w:rsidRPr="0096776C" w:rsidRDefault="00C72C59" w:rsidP="00C72C59">
      <w:pPr>
        <w:spacing w:after="0" w:line="240" w:lineRule="auto"/>
        <w:rPr>
          <w:rFonts w:ascii="Arial" w:eastAsia="Times New Roman" w:hAnsi="Arial" w:cs="Arial"/>
          <w:b/>
          <w:sz w:val="24"/>
          <w:szCs w:val="24"/>
        </w:rPr>
      </w:pPr>
    </w:p>
    <w:p w14:paraId="5607C5EA"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Work on cord and plug-connected equipment is not covered by this program if unplugging the equipment controls all energy and the plug remains under the continuous control of the employee performing the service work.</w:t>
      </w:r>
    </w:p>
    <w:p w14:paraId="03407ACD" w14:textId="77777777" w:rsidR="00C72C59" w:rsidRPr="0096776C" w:rsidRDefault="00C72C59" w:rsidP="00C72C59">
      <w:pPr>
        <w:spacing w:after="0" w:line="240" w:lineRule="auto"/>
        <w:ind w:left="720"/>
        <w:rPr>
          <w:rFonts w:ascii="Arial" w:eastAsia="Times New Roman" w:hAnsi="Arial" w:cs="Arial"/>
          <w:b/>
          <w:sz w:val="24"/>
          <w:szCs w:val="24"/>
        </w:rPr>
      </w:pPr>
    </w:p>
    <w:p w14:paraId="5BB3C750"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Hot tap operations involving transmission and distribution systems are not covered by this program if the supervisor of the work demonstrates that (1) continuity of service is essential, (2) shutdown of the system is impractical, and (3) documented procedures offering effective protection are followed.</w:t>
      </w:r>
    </w:p>
    <w:p w14:paraId="1AF234CA" w14:textId="77777777" w:rsidR="00C72C59" w:rsidRPr="0096776C" w:rsidRDefault="00C72C59" w:rsidP="00C72C59">
      <w:pPr>
        <w:spacing w:after="0" w:line="240" w:lineRule="auto"/>
        <w:rPr>
          <w:rFonts w:ascii="Arial" w:eastAsia="Times New Roman" w:hAnsi="Arial" w:cs="Arial"/>
          <w:b/>
          <w:sz w:val="24"/>
          <w:szCs w:val="24"/>
        </w:rPr>
      </w:pPr>
    </w:p>
    <w:p w14:paraId="58DFE300"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Responsibilities</w:t>
      </w:r>
      <w:r w:rsidRPr="0096776C">
        <w:rPr>
          <w:rFonts w:ascii="Arial" w:eastAsia="Times New Roman" w:hAnsi="Arial" w:cs="Arial"/>
          <w:b/>
          <w:sz w:val="24"/>
          <w:szCs w:val="24"/>
        </w:rPr>
        <w:t>:</w:t>
      </w:r>
    </w:p>
    <w:p w14:paraId="20146AFE" w14:textId="77777777" w:rsidR="00C72C59" w:rsidRPr="0096776C" w:rsidRDefault="00C72C59" w:rsidP="00C72C59">
      <w:pPr>
        <w:spacing w:after="0" w:line="240" w:lineRule="auto"/>
        <w:ind w:left="720"/>
        <w:rPr>
          <w:rFonts w:ascii="Arial" w:eastAsia="Times New Roman" w:hAnsi="Arial" w:cs="Arial"/>
          <w:sz w:val="24"/>
          <w:szCs w:val="24"/>
        </w:rPr>
      </w:pPr>
    </w:p>
    <w:p w14:paraId="4A594CA4" w14:textId="77777777" w:rsidR="00C72C59" w:rsidRPr="0096776C" w:rsidRDefault="00C72C59" w:rsidP="00C72C59">
      <w:pPr>
        <w:numPr>
          <w:ilvl w:val="1"/>
          <w:numId w:val="2"/>
        </w:numPr>
        <w:spacing w:after="0" w:line="240" w:lineRule="auto"/>
        <w:rPr>
          <w:rFonts w:ascii="Arial" w:eastAsia="Times New Roman" w:hAnsi="Arial" w:cs="Arial"/>
          <w:sz w:val="24"/>
          <w:szCs w:val="24"/>
        </w:rPr>
      </w:pPr>
      <w:r w:rsidRPr="0096776C">
        <w:rPr>
          <w:rFonts w:ascii="Arial" w:eastAsia="Times New Roman" w:hAnsi="Arial" w:cs="Arial"/>
          <w:b/>
          <w:sz w:val="24"/>
          <w:szCs w:val="24"/>
        </w:rPr>
        <w:t>Budget Executives and Budget Administrators</w:t>
      </w:r>
    </w:p>
    <w:p w14:paraId="5EDE1C86" w14:textId="77777777" w:rsidR="00C72C59" w:rsidRPr="0096776C" w:rsidRDefault="00C72C59" w:rsidP="00C72C59">
      <w:pPr>
        <w:numPr>
          <w:ilvl w:val="0"/>
          <w:numId w:val="3"/>
        </w:numPr>
        <w:spacing w:after="0" w:line="240" w:lineRule="auto"/>
        <w:rPr>
          <w:rFonts w:ascii="Arial" w:eastAsia="Times New Roman" w:hAnsi="Arial" w:cs="Arial"/>
          <w:sz w:val="24"/>
          <w:szCs w:val="24"/>
        </w:rPr>
      </w:pPr>
      <w:r w:rsidRPr="0096776C">
        <w:rPr>
          <w:rFonts w:ascii="Arial" w:eastAsia="Times New Roman" w:hAnsi="Arial" w:cs="Arial"/>
          <w:sz w:val="24"/>
          <w:szCs w:val="24"/>
        </w:rPr>
        <w:t>Ensure that responsibilities assigned within this program are carried out within their administrative work unit.</w:t>
      </w:r>
    </w:p>
    <w:p w14:paraId="09F91E92" w14:textId="77777777" w:rsidR="00C72C59" w:rsidRPr="0096776C" w:rsidRDefault="00C72C59" w:rsidP="00C72C59">
      <w:pPr>
        <w:numPr>
          <w:ilvl w:val="0"/>
          <w:numId w:val="3"/>
        </w:numPr>
        <w:spacing w:after="0" w:line="240" w:lineRule="auto"/>
        <w:rPr>
          <w:rFonts w:ascii="Arial" w:eastAsia="Times New Roman" w:hAnsi="Arial" w:cs="Arial"/>
          <w:sz w:val="24"/>
          <w:szCs w:val="24"/>
        </w:rPr>
      </w:pPr>
      <w:r w:rsidRPr="0096776C">
        <w:rPr>
          <w:rFonts w:ascii="Arial" w:eastAsia="Times New Roman" w:hAnsi="Arial" w:cs="Arial"/>
          <w:sz w:val="24"/>
          <w:szCs w:val="24"/>
        </w:rPr>
        <w:t>Monitor implementation of this program within their work unit.</w:t>
      </w:r>
    </w:p>
    <w:p w14:paraId="35166B01" w14:textId="77777777" w:rsidR="00C72C59" w:rsidRPr="0096776C" w:rsidRDefault="00C72C59" w:rsidP="00C72C59">
      <w:pPr>
        <w:numPr>
          <w:ilvl w:val="0"/>
          <w:numId w:val="3"/>
        </w:numPr>
        <w:spacing w:after="0" w:line="240" w:lineRule="auto"/>
        <w:rPr>
          <w:rFonts w:ascii="Arial" w:eastAsia="Times New Roman" w:hAnsi="Arial" w:cs="Arial"/>
          <w:sz w:val="24"/>
          <w:szCs w:val="24"/>
        </w:rPr>
      </w:pPr>
      <w:r w:rsidRPr="0096776C">
        <w:rPr>
          <w:rFonts w:ascii="Arial" w:eastAsia="Times New Roman" w:hAnsi="Arial" w:cs="Arial"/>
          <w:sz w:val="24"/>
          <w:szCs w:val="24"/>
        </w:rPr>
        <w:t>Ensure adequate funding is available to support this program.</w:t>
      </w:r>
    </w:p>
    <w:p w14:paraId="3813E665" w14:textId="77777777" w:rsidR="00C72C59" w:rsidRPr="0096776C" w:rsidRDefault="00C72C59" w:rsidP="00C72C59">
      <w:pPr>
        <w:spacing w:after="0" w:line="240" w:lineRule="auto"/>
        <w:rPr>
          <w:rFonts w:ascii="Arial" w:eastAsia="Times New Roman" w:hAnsi="Arial" w:cs="Arial"/>
          <w:sz w:val="24"/>
          <w:szCs w:val="24"/>
        </w:rPr>
      </w:pPr>
    </w:p>
    <w:p w14:paraId="6E7A9325" w14:textId="77777777" w:rsidR="00C72C59" w:rsidRPr="0096776C" w:rsidRDefault="00C72C59" w:rsidP="00C72C59">
      <w:pPr>
        <w:numPr>
          <w:ilvl w:val="1"/>
          <w:numId w:val="2"/>
        </w:numPr>
        <w:spacing w:after="0" w:line="240" w:lineRule="auto"/>
        <w:rPr>
          <w:rFonts w:ascii="Arial" w:eastAsia="Times New Roman" w:hAnsi="Arial" w:cs="Arial"/>
          <w:sz w:val="24"/>
          <w:szCs w:val="24"/>
        </w:rPr>
      </w:pPr>
      <w:r w:rsidRPr="0096776C">
        <w:rPr>
          <w:rFonts w:ascii="Arial" w:eastAsia="Times New Roman" w:hAnsi="Arial" w:cs="Arial"/>
          <w:b/>
          <w:sz w:val="24"/>
          <w:szCs w:val="24"/>
        </w:rPr>
        <w:t>Environmental Health &amp; Safety Department</w:t>
      </w:r>
    </w:p>
    <w:p w14:paraId="6F6BE634" w14:textId="77777777" w:rsidR="00C72C59" w:rsidRPr="0096776C" w:rsidRDefault="00C72C59" w:rsidP="00C72C59">
      <w:pPr>
        <w:numPr>
          <w:ilvl w:val="0"/>
          <w:numId w:val="6"/>
        </w:numPr>
        <w:spacing w:after="0" w:line="240" w:lineRule="auto"/>
        <w:rPr>
          <w:rFonts w:ascii="Arial" w:eastAsia="Times New Roman" w:hAnsi="Arial" w:cs="Arial"/>
          <w:sz w:val="24"/>
          <w:szCs w:val="24"/>
        </w:rPr>
      </w:pPr>
      <w:r w:rsidRPr="0096776C">
        <w:rPr>
          <w:rFonts w:ascii="Arial" w:eastAsia="Times New Roman" w:hAnsi="Arial" w:cs="Arial"/>
          <w:sz w:val="24"/>
          <w:szCs w:val="24"/>
        </w:rPr>
        <w:t>Assist work units in implementing the provisions of this program.</w:t>
      </w:r>
    </w:p>
    <w:p w14:paraId="196B4B29" w14:textId="77777777" w:rsidR="00C72C59" w:rsidRPr="0096776C" w:rsidRDefault="00C72C59" w:rsidP="00C72C59">
      <w:pPr>
        <w:numPr>
          <w:ilvl w:val="0"/>
          <w:numId w:val="6"/>
        </w:numPr>
        <w:spacing w:after="0" w:line="240" w:lineRule="auto"/>
        <w:rPr>
          <w:rFonts w:ascii="Arial" w:eastAsia="Times New Roman" w:hAnsi="Arial" w:cs="Arial"/>
          <w:sz w:val="24"/>
          <w:szCs w:val="24"/>
        </w:rPr>
      </w:pPr>
      <w:r w:rsidRPr="0096776C">
        <w:rPr>
          <w:rFonts w:ascii="Arial" w:eastAsia="Times New Roman" w:hAnsi="Arial" w:cs="Arial"/>
          <w:sz w:val="24"/>
          <w:szCs w:val="24"/>
        </w:rPr>
        <w:t>Develop training materials related to this program.</w:t>
      </w:r>
    </w:p>
    <w:p w14:paraId="442F1785" w14:textId="77777777" w:rsidR="00C72C59" w:rsidRPr="0096776C" w:rsidRDefault="00C72C59" w:rsidP="00C72C59">
      <w:pPr>
        <w:numPr>
          <w:ilvl w:val="0"/>
          <w:numId w:val="6"/>
        </w:numPr>
        <w:spacing w:after="0" w:line="240" w:lineRule="auto"/>
        <w:rPr>
          <w:rFonts w:ascii="Arial" w:eastAsia="Times New Roman" w:hAnsi="Arial" w:cs="Arial"/>
          <w:sz w:val="24"/>
          <w:szCs w:val="24"/>
        </w:rPr>
      </w:pPr>
      <w:r w:rsidRPr="0096776C">
        <w:rPr>
          <w:rFonts w:ascii="Arial" w:eastAsia="Times New Roman" w:hAnsi="Arial" w:cs="Arial"/>
          <w:sz w:val="24"/>
          <w:szCs w:val="24"/>
        </w:rPr>
        <w:t>Assist in providing general LOTO training to employees.</w:t>
      </w:r>
    </w:p>
    <w:p w14:paraId="5DA628EC" w14:textId="77777777" w:rsidR="00C72C59" w:rsidRPr="0096776C" w:rsidRDefault="00C72C59" w:rsidP="00C72C59">
      <w:pPr>
        <w:numPr>
          <w:ilvl w:val="0"/>
          <w:numId w:val="6"/>
        </w:numPr>
        <w:spacing w:after="0" w:line="240" w:lineRule="auto"/>
        <w:rPr>
          <w:rFonts w:ascii="Arial" w:eastAsia="Times New Roman" w:hAnsi="Arial" w:cs="Arial"/>
          <w:sz w:val="24"/>
          <w:szCs w:val="24"/>
        </w:rPr>
      </w:pPr>
      <w:r w:rsidRPr="0096776C">
        <w:rPr>
          <w:rFonts w:ascii="Arial" w:eastAsia="Times New Roman" w:hAnsi="Arial" w:cs="Arial"/>
          <w:sz w:val="24"/>
          <w:szCs w:val="24"/>
        </w:rPr>
        <w:t>Maintain records in accordance with Section 18.2 of this document.</w:t>
      </w:r>
    </w:p>
    <w:p w14:paraId="4A7CDD3F" w14:textId="77777777" w:rsidR="00C72C59" w:rsidRPr="0096776C" w:rsidRDefault="00C72C59" w:rsidP="00C72C59">
      <w:pPr>
        <w:numPr>
          <w:ilvl w:val="0"/>
          <w:numId w:val="6"/>
        </w:numPr>
        <w:spacing w:after="0" w:line="240" w:lineRule="auto"/>
        <w:rPr>
          <w:rFonts w:ascii="Arial" w:eastAsia="Times New Roman" w:hAnsi="Arial" w:cs="Arial"/>
          <w:sz w:val="24"/>
          <w:szCs w:val="24"/>
        </w:rPr>
      </w:pPr>
      <w:r w:rsidRPr="0096776C">
        <w:rPr>
          <w:rFonts w:ascii="Arial" w:eastAsia="Times New Roman" w:hAnsi="Arial" w:cs="Arial"/>
          <w:sz w:val="24"/>
          <w:szCs w:val="24"/>
        </w:rPr>
        <w:t>Periodically audit and update the LOTO program as needed.</w:t>
      </w:r>
    </w:p>
    <w:p w14:paraId="334088DD" w14:textId="77777777" w:rsidR="00C72C59" w:rsidRPr="0096776C" w:rsidRDefault="00C72C59" w:rsidP="00C72C59">
      <w:pPr>
        <w:spacing w:after="0" w:line="240" w:lineRule="auto"/>
        <w:ind w:left="1800"/>
        <w:rPr>
          <w:rFonts w:ascii="Arial" w:eastAsia="Times New Roman" w:hAnsi="Arial" w:cs="Arial"/>
          <w:sz w:val="24"/>
          <w:szCs w:val="24"/>
        </w:rPr>
      </w:pPr>
    </w:p>
    <w:p w14:paraId="4DCF4AFE" w14:textId="77777777" w:rsidR="00C72C59" w:rsidRPr="0096776C" w:rsidRDefault="00C72C59" w:rsidP="00C72C59">
      <w:pPr>
        <w:numPr>
          <w:ilvl w:val="1"/>
          <w:numId w:val="2"/>
        </w:numPr>
        <w:spacing w:after="0" w:line="240" w:lineRule="auto"/>
        <w:rPr>
          <w:rFonts w:ascii="Arial" w:eastAsia="Times New Roman" w:hAnsi="Arial" w:cs="Arial"/>
          <w:sz w:val="24"/>
          <w:szCs w:val="24"/>
        </w:rPr>
      </w:pPr>
      <w:r w:rsidRPr="0096776C">
        <w:rPr>
          <w:rFonts w:ascii="Arial" w:eastAsia="Times New Roman" w:hAnsi="Arial" w:cs="Arial"/>
          <w:b/>
          <w:sz w:val="24"/>
          <w:szCs w:val="24"/>
        </w:rPr>
        <w:t>Unit Safety Officers</w:t>
      </w:r>
    </w:p>
    <w:p w14:paraId="247CE1C5" w14:textId="77777777" w:rsidR="00C72C59" w:rsidRPr="0096776C" w:rsidRDefault="00C72C59" w:rsidP="00C72C59">
      <w:pPr>
        <w:numPr>
          <w:ilvl w:val="0"/>
          <w:numId w:val="3"/>
        </w:numPr>
        <w:spacing w:after="0" w:line="240" w:lineRule="auto"/>
        <w:rPr>
          <w:rFonts w:ascii="Arial" w:eastAsia="Times New Roman" w:hAnsi="Arial" w:cs="Arial"/>
          <w:sz w:val="24"/>
          <w:szCs w:val="24"/>
        </w:rPr>
      </w:pPr>
      <w:r w:rsidRPr="0096776C">
        <w:rPr>
          <w:rFonts w:ascii="Arial" w:eastAsia="Times New Roman" w:hAnsi="Arial" w:cs="Arial"/>
          <w:sz w:val="24"/>
          <w:szCs w:val="24"/>
        </w:rPr>
        <w:t>Coordinate implementation of the LOTO program within the work unit.</w:t>
      </w:r>
    </w:p>
    <w:p w14:paraId="65EE00D4" w14:textId="77777777" w:rsidR="00C72C59" w:rsidRPr="0096776C" w:rsidRDefault="00C72C59" w:rsidP="00C72C59">
      <w:pPr>
        <w:numPr>
          <w:ilvl w:val="0"/>
          <w:numId w:val="3"/>
        </w:numPr>
        <w:spacing w:after="0" w:line="240" w:lineRule="auto"/>
        <w:rPr>
          <w:rFonts w:ascii="Arial" w:eastAsia="Times New Roman" w:hAnsi="Arial" w:cs="Arial"/>
          <w:sz w:val="24"/>
          <w:szCs w:val="24"/>
        </w:rPr>
      </w:pPr>
      <w:r w:rsidRPr="0096776C">
        <w:rPr>
          <w:rFonts w:ascii="Arial" w:eastAsia="Times New Roman" w:hAnsi="Arial" w:cs="Arial"/>
          <w:sz w:val="24"/>
          <w:szCs w:val="24"/>
        </w:rPr>
        <w:t>Ensure equipment-specific LOTO procedures are developed within the work unit.</w:t>
      </w:r>
    </w:p>
    <w:p w14:paraId="76A2C30B" w14:textId="77777777" w:rsidR="00C72C59" w:rsidRPr="0096776C" w:rsidRDefault="00C72C59" w:rsidP="00C72C59">
      <w:pPr>
        <w:numPr>
          <w:ilvl w:val="0"/>
          <w:numId w:val="3"/>
        </w:numPr>
        <w:spacing w:after="0" w:line="240" w:lineRule="auto"/>
        <w:rPr>
          <w:rFonts w:ascii="Arial" w:eastAsia="Times New Roman" w:hAnsi="Arial" w:cs="Arial"/>
          <w:sz w:val="24"/>
          <w:szCs w:val="24"/>
        </w:rPr>
      </w:pPr>
      <w:r w:rsidRPr="0096776C">
        <w:rPr>
          <w:rFonts w:ascii="Arial" w:eastAsia="Times New Roman" w:hAnsi="Arial" w:cs="Arial"/>
          <w:sz w:val="24"/>
          <w:szCs w:val="24"/>
        </w:rPr>
        <w:t>Ensure required training is provided to employees within the work unit.</w:t>
      </w:r>
    </w:p>
    <w:p w14:paraId="32D302F2" w14:textId="7D752EB9" w:rsidR="00994C18" w:rsidRDefault="00994C18" w:rsidP="00C72C59">
      <w:pPr>
        <w:numPr>
          <w:ilvl w:val="0"/>
          <w:numId w:val="3"/>
        </w:numPr>
        <w:spacing w:after="0" w:line="240" w:lineRule="auto"/>
        <w:rPr>
          <w:rFonts w:ascii="Arial" w:eastAsia="Times New Roman" w:hAnsi="Arial" w:cs="Arial"/>
          <w:sz w:val="24"/>
          <w:szCs w:val="24"/>
        </w:rPr>
      </w:pPr>
      <w:r w:rsidRPr="00994C18">
        <w:rPr>
          <w:rFonts w:ascii="Arial" w:eastAsia="Times New Roman" w:hAnsi="Arial" w:cs="Arial"/>
          <w:sz w:val="24"/>
          <w:szCs w:val="24"/>
        </w:rPr>
        <w:lastRenderedPageBreak/>
        <w:t>Ensure annual LOTO inspections are completed</w:t>
      </w:r>
      <w:r w:rsidR="005232D3">
        <w:rPr>
          <w:rFonts w:ascii="Arial" w:eastAsia="Times New Roman" w:hAnsi="Arial" w:cs="Arial"/>
          <w:sz w:val="24"/>
          <w:szCs w:val="24"/>
        </w:rPr>
        <w:t>.</w:t>
      </w:r>
    </w:p>
    <w:p w14:paraId="5D216AC4" w14:textId="3C2D5998" w:rsidR="00C72C59" w:rsidRPr="0096776C" w:rsidRDefault="00C72C59" w:rsidP="00C72C59">
      <w:pPr>
        <w:numPr>
          <w:ilvl w:val="0"/>
          <w:numId w:val="3"/>
        </w:numPr>
        <w:spacing w:after="0" w:line="240" w:lineRule="auto"/>
        <w:rPr>
          <w:rFonts w:ascii="Arial" w:eastAsia="Times New Roman" w:hAnsi="Arial" w:cs="Arial"/>
          <w:sz w:val="24"/>
          <w:szCs w:val="24"/>
        </w:rPr>
      </w:pPr>
      <w:r w:rsidRPr="0096776C">
        <w:rPr>
          <w:rFonts w:ascii="Arial" w:eastAsia="Times New Roman" w:hAnsi="Arial" w:cs="Arial"/>
          <w:sz w:val="24"/>
          <w:szCs w:val="24"/>
        </w:rPr>
        <w:t>Assist in the investigation of all injuries and incidents involving LOTO.</w:t>
      </w:r>
    </w:p>
    <w:p w14:paraId="6609BF16" w14:textId="5689F2EF" w:rsidR="00C72C59" w:rsidRPr="0096776C" w:rsidRDefault="00C72C59" w:rsidP="00C72C59">
      <w:pPr>
        <w:numPr>
          <w:ilvl w:val="0"/>
          <w:numId w:val="3"/>
        </w:numPr>
        <w:spacing w:after="0" w:line="240" w:lineRule="auto"/>
        <w:rPr>
          <w:rFonts w:ascii="Arial" w:eastAsia="Times New Roman" w:hAnsi="Arial" w:cs="Arial"/>
          <w:sz w:val="24"/>
          <w:szCs w:val="24"/>
        </w:rPr>
      </w:pPr>
      <w:r w:rsidRPr="0096776C">
        <w:rPr>
          <w:rFonts w:ascii="Arial" w:eastAsia="Times New Roman" w:hAnsi="Arial" w:cs="Arial"/>
          <w:sz w:val="24"/>
          <w:szCs w:val="24"/>
        </w:rPr>
        <w:t xml:space="preserve">Ensure that the records outlined in this document are maintained </w:t>
      </w:r>
      <w:r w:rsidR="008602C3">
        <w:rPr>
          <w:rFonts w:ascii="Arial" w:eastAsia="Times New Roman" w:hAnsi="Arial" w:cs="Arial"/>
          <w:sz w:val="24"/>
          <w:szCs w:val="24"/>
        </w:rPr>
        <w:t>within the</w:t>
      </w:r>
      <w:r w:rsidRPr="0096776C">
        <w:rPr>
          <w:rFonts w:ascii="Arial" w:eastAsia="Times New Roman" w:hAnsi="Arial" w:cs="Arial"/>
          <w:sz w:val="24"/>
          <w:szCs w:val="24"/>
        </w:rPr>
        <w:t xml:space="preserve"> work unit.</w:t>
      </w:r>
    </w:p>
    <w:p w14:paraId="1EF49FB0" w14:textId="77777777" w:rsidR="00C72C59" w:rsidRPr="0096776C" w:rsidRDefault="00C72C59" w:rsidP="00C72C59">
      <w:pPr>
        <w:spacing w:after="0" w:line="240" w:lineRule="auto"/>
        <w:ind w:left="720"/>
        <w:rPr>
          <w:rFonts w:ascii="Arial" w:eastAsia="Times New Roman" w:hAnsi="Arial" w:cs="Arial"/>
          <w:sz w:val="24"/>
          <w:szCs w:val="24"/>
        </w:rPr>
      </w:pPr>
    </w:p>
    <w:p w14:paraId="299EDD9C" w14:textId="77777777" w:rsidR="00C72C59" w:rsidRPr="0096776C" w:rsidRDefault="00C72C59" w:rsidP="00C72C59">
      <w:pPr>
        <w:numPr>
          <w:ilvl w:val="1"/>
          <w:numId w:val="2"/>
        </w:numPr>
        <w:spacing w:after="0" w:line="240" w:lineRule="auto"/>
        <w:rPr>
          <w:rFonts w:ascii="Arial" w:eastAsia="Times New Roman" w:hAnsi="Arial" w:cs="Arial"/>
          <w:sz w:val="24"/>
          <w:szCs w:val="24"/>
        </w:rPr>
      </w:pPr>
      <w:r w:rsidRPr="0096776C">
        <w:rPr>
          <w:rFonts w:ascii="Arial" w:eastAsia="Times New Roman" w:hAnsi="Arial" w:cs="Arial"/>
          <w:b/>
          <w:sz w:val="24"/>
          <w:szCs w:val="24"/>
        </w:rPr>
        <w:t>Supervisors</w:t>
      </w:r>
    </w:p>
    <w:p w14:paraId="4EA865C4" w14:textId="77777777" w:rsidR="00C72C59" w:rsidRPr="0096776C" w:rsidRDefault="00C72C59" w:rsidP="00C72C59">
      <w:pPr>
        <w:numPr>
          <w:ilvl w:val="0"/>
          <w:numId w:val="4"/>
        </w:numPr>
        <w:spacing w:after="0" w:line="240" w:lineRule="auto"/>
        <w:rPr>
          <w:rFonts w:ascii="Arial" w:eastAsia="Times New Roman" w:hAnsi="Arial" w:cs="Arial"/>
          <w:sz w:val="24"/>
          <w:szCs w:val="24"/>
        </w:rPr>
      </w:pPr>
      <w:r w:rsidRPr="0096776C">
        <w:rPr>
          <w:rFonts w:ascii="Arial" w:eastAsia="Times New Roman" w:hAnsi="Arial" w:cs="Arial"/>
          <w:sz w:val="24"/>
          <w:szCs w:val="24"/>
        </w:rPr>
        <w:t>Be thoroughly informed of the contents of this program and how it applies to their areas of responsibility and authority.</w:t>
      </w:r>
    </w:p>
    <w:p w14:paraId="2D54DD9B" w14:textId="77777777" w:rsidR="00C72C59" w:rsidRPr="0096776C" w:rsidRDefault="00C72C59" w:rsidP="00C72C59">
      <w:pPr>
        <w:numPr>
          <w:ilvl w:val="0"/>
          <w:numId w:val="4"/>
        </w:numPr>
        <w:spacing w:after="0" w:line="240" w:lineRule="auto"/>
        <w:rPr>
          <w:rFonts w:ascii="Arial" w:eastAsia="Times New Roman" w:hAnsi="Arial" w:cs="Arial"/>
          <w:sz w:val="24"/>
          <w:szCs w:val="24"/>
        </w:rPr>
      </w:pPr>
      <w:r w:rsidRPr="0096776C">
        <w:rPr>
          <w:rFonts w:ascii="Arial" w:eastAsia="Times New Roman" w:hAnsi="Arial" w:cs="Arial"/>
          <w:sz w:val="24"/>
          <w:szCs w:val="24"/>
        </w:rPr>
        <w:t>Ensure employees comply with all provisions of the LOTO program.</w:t>
      </w:r>
    </w:p>
    <w:p w14:paraId="2BC64F23" w14:textId="77777777" w:rsidR="00C72C59" w:rsidRPr="0096776C" w:rsidRDefault="00C72C59" w:rsidP="00C72C59">
      <w:pPr>
        <w:numPr>
          <w:ilvl w:val="0"/>
          <w:numId w:val="4"/>
        </w:numPr>
        <w:spacing w:after="0" w:line="240" w:lineRule="auto"/>
        <w:rPr>
          <w:rFonts w:ascii="Arial" w:eastAsia="Times New Roman" w:hAnsi="Arial" w:cs="Arial"/>
          <w:sz w:val="24"/>
          <w:szCs w:val="24"/>
        </w:rPr>
      </w:pPr>
      <w:r w:rsidRPr="0096776C">
        <w:rPr>
          <w:rFonts w:ascii="Arial" w:eastAsia="Times New Roman" w:hAnsi="Arial" w:cs="Arial"/>
          <w:sz w:val="24"/>
          <w:szCs w:val="24"/>
        </w:rPr>
        <w:t>Identify all authorized employees under their supervision.</w:t>
      </w:r>
    </w:p>
    <w:p w14:paraId="71D6C4A8" w14:textId="77777777" w:rsidR="00C72C59" w:rsidRPr="0096776C" w:rsidRDefault="00C72C59" w:rsidP="00C72C59">
      <w:pPr>
        <w:numPr>
          <w:ilvl w:val="0"/>
          <w:numId w:val="4"/>
        </w:numPr>
        <w:spacing w:after="0" w:line="240" w:lineRule="auto"/>
        <w:rPr>
          <w:rFonts w:ascii="Arial" w:eastAsia="Times New Roman" w:hAnsi="Arial" w:cs="Arial"/>
          <w:sz w:val="24"/>
          <w:szCs w:val="24"/>
        </w:rPr>
      </w:pPr>
      <w:r w:rsidRPr="0096776C">
        <w:rPr>
          <w:rFonts w:ascii="Arial" w:eastAsia="Times New Roman" w:hAnsi="Arial" w:cs="Arial"/>
          <w:sz w:val="24"/>
          <w:szCs w:val="24"/>
        </w:rPr>
        <w:t>Ensure authorized employees receive general LOTO training and affected employees receive Affected Employee Training.</w:t>
      </w:r>
    </w:p>
    <w:p w14:paraId="57436428" w14:textId="5FC23565" w:rsidR="00C72C59" w:rsidRPr="0096776C" w:rsidRDefault="00C875CA" w:rsidP="00C72C59">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Ensure e</w:t>
      </w:r>
      <w:r w:rsidR="00C72C59" w:rsidRPr="0096776C">
        <w:rPr>
          <w:rFonts w:ascii="Arial" w:eastAsia="Times New Roman" w:hAnsi="Arial" w:cs="Arial"/>
          <w:sz w:val="24"/>
          <w:szCs w:val="24"/>
        </w:rPr>
        <w:t xml:space="preserve">mployees </w:t>
      </w:r>
      <w:r w:rsidR="00A64331">
        <w:rPr>
          <w:rFonts w:ascii="Arial" w:eastAsia="Times New Roman" w:hAnsi="Arial" w:cs="Arial"/>
          <w:sz w:val="24"/>
          <w:szCs w:val="24"/>
        </w:rPr>
        <w:t xml:space="preserve">are trained on </w:t>
      </w:r>
      <w:r w:rsidR="00C72C59" w:rsidRPr="0096776C">
        <w:rPr>
          <w:rFonts w:ascii="Arial" w:eastAsia="Times New Roman" w:hAnsi="Arial" w:cs="Arial"/>
          <w:sz w:val="24"/>
          <w:szCs w:val="24"/>
        </w:rPr>
        <w:t>equipment-specific LOTO procedures.</w:t>
      </w:r>
    </w:p>
    <w:p w14:paraId="4F662793" w14:textId="77777777" w:rsidR="00C72C59" w:rsidRPr="0096776C" w:rsidRDefault="00C72C59" w:rsidP="00C72C59">
      <w:pPr>
        <w:numPr>
          <w:ilvl w:val="0"/>
          <w:numId w:val="4"/>
        </w:numPr>
        <w:spacing w:after="0" w:line="240" w:lineRule="auto"/>
        <w:rPr>
          <w:rFonts w:ascii="Arial" w:eastAsia="Times New Roman" w:hAnsi="Arial" w:cs="Arial"/>
          <w:sz w:val="24"/>
          <w:szCs w:val="24"/>
        </w:rPr>
      </w:pPr>
      <w:r w:rsidRPr="0096776C">
        <w:rPr>
          <w:rFonts w:ascii="Arial" w:eastAsia="Times New Roman" w:hAnsi="Arial" w:cs="Arial"/>
          <w:sz w:val="24"/>
          <w:szCs w:val="24"/>
        </w:rPr>
        <w:t>Investigate all injuries and incidents involving LOTO.</w:t>
      </w:r>
    </w:p>
    <w:p w14:paraId="1D091276" w14:textId="77777777" w:rsidR="00C72C59" w:rsidRPr="0096776C" w:rsidRDefault="00C72C59" w:rsidP="00C72C59">
      <w:pPr>
        <w:numPr>
          <w:ilvl w:val="0"/>
          <w:numId w:val="4"/>
        </w:numPr>
        <w:spacing w:after="0" w:line="240" w:lineRule="auto"/>
        <w:rPr>
          <w:rFonts w:ascii="Arial" w:eastAsia="Times New Roman" w:hAnsi="Arial" w:cs="Arial"/>
          <w:sz w:val="24"/>
          <w:szCs w:val="24"/>
        </w:rPr>
      </w:pPr>
      <w:r w:rsidRPr="0096776C">
        <w:rPr>
          <w:rFonts w:ascii="Arial" w:eastAsia="Times New Roman" w:hAnsi="Arial" w:cs="Arial"/>
          <w:sz w:val="24"/>
          <w:szCs w:val="24"/>
        </w:rPr>
        <w:t xml:space="preserve">Ensure that employees are provided with </w:t>
      </w:r>
      <w:proofErr w:type="gramStart"/>
      <w:r w:rsidRPr="0096776C">
        <w:rPr>
          <w:rFonts w:ascii="Arial" w:eastAsia="Times New Roman" w:hAnsi="Arial" w:cs="Arial"/>
          <w:sz w:val="24"/>
          <w:szCs w:val="24"/>
        </w:rPr>
        <w:t>sufficient</w:t>
      </w:r>
      <w:proofErr w:type="gramEnd"/>
      <w:r w:rsidRPr="0096776C">
        <w:rPr>
          <w:rFonts w:ascii="Arial" w:eastAsia="Times New Roman" w:hAnsi="Arial" w:cs="Arial"/>
          <w:sz w:val="24"/>
          <w:szCs w:val="24"/>
        </w:rPr>
        <w:t xml:space="preserve"> locks, tags, and lockout devices.</w:t>
      </w:r>
    </w:p>
    <w:p w14:paraId="00160D77" w14:textId="3BB3F7C4" w:rsidR="00C72C59" w:rsidRPr="0096776C" w:rsidRDefault="00A64331" w:rsidP="00C72C59">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Ensure </w:t>
      </w:r>
      <w:r w:rsidR="00C72C59" w:rsidRPr="0096776C">
        <w:rPr>
          <w:rFonts w:ascii="Arial" w:eastAsia="Times New Roman" w:hAnsi="Arial" w:cs="Arial"/>
          <w:sz w:val="24"/>
          <w:szCs w:val="24"/>
        </w:rPr>
        <w:t xml:space="preserve">annual LOTO inspections </w:t>
      </w:r>
      <w:r>
        <w:rPr>
          <w:rFonts w:ascii="Arial" w:eastAsia="Times New Roman" w:hAnsi="Arial" w:cs="Arial"/>
          <w:sz w:val="24"/>
          <w:szCs w:val="24"/>
        </w:rPr>
        <w:t xml:space="preserve">are completed </w:t>
      </w:r>
      <w:r w:rsidR="00C72C59" w:rsidRPr="0096776C">
        <w:rPr>
          <w:rFonts w:ascii="Arial" w:eastAsia="Times New Roman" w:hAnsi="Arial" w:cs="Arial"/>
          <w:sz w:val="24"/>
          <w:szCs w:val="24"/>
        </w:rPr>
        <w:t>in accordance with Section 17.0 of this document.</w:t>
      </w:r>
    </w:p>
    <w:p w14:paraId="690F447A" w14:textId="77777777" w:rsidR="00C72C59" w:rsidRPr="0096776C" w:rsidRDefault="00C72C59" w:rsidP="00C72C59">
      <w:pPr>
        <w:numPr>
          <w:ilvl w:val="0"/>
          <w:numId w:val="4"/>
        </w:numPr>
        <w:spacing w:after="0" w:line="240" w:lineRule="auto"/>
        <w:rPr>
          <w:rFonts w:ascii="Arial" w:eastAsia="Times New Roman" w:hAnsi="Arial" w:cs="Arial"/>
          <w:sz w:val="24"/>
          <w:szCs w:val="24"/>
        </w:rPr>
      </w:pPr>
      <w:r w:rsidRPr="0096776C">
        <w:rPr>
          <w:rFonts w:ascii="Arial" w:eastAsia="Times New Roman" w:hAnsi="Arial" w:cs="Arial"/>
          <w:sz w:val="24"/>
          <w:szCs w:val="24"/>
        </w:rPr>
        <w:t>Take prompt corrective action when unsafe LOTO conditions or practices are observed.</w:t>
      </w:r>
    </w:p>
    <w:p w14:paraId="09C2E9A5" w14:textId="77777777" w:rsidR="00C72C59" w:rsidRPr="0096776C" w:rsidRDefault="00C72C59" w:rsidP="00C72C59">
      <w:pPr>
        <w:spacing w:after="0" w:line="240" w:lineRule="auto"/>
        <w:ind w:left="1800"/>
        <w:rPr>
          <w:rFonts w:ascii="Arial" w:eastAsia="Times New Roman" w:hAnsi="Arial" w:cs="Arial"/>
          <w:sz w:val="24"/>
          <w:szCs w:val="24"/>
        </w:rPr>
      </w:pPr>
    </w:p>
    <w:p w14:paraId="158A2095" w14:textId="77777777" w:rsidR="00C72C59" w:rsidRPr="0096776C" w:rsidRDefault="00C72C59" w:rsidP="00C72C59">
      <w:pPr>
        <w:numPr>
          <w:ilvl w:val="1"/>
          <w:numId w:val="2"/>
        </w:numPr>
        <w:spacing w:after="0" w:line="240" w:lineRule="auto"/>
        <w:rPr>
          <w:rFonts w:ascii="Arial" w:eastAsia="Times New Roman" w:hAnsi="Arial" w:cs="Arial"/>
          <w:sz w:val="24"/>
          <w:szCs w:val="24"/>
        </w:rPr>
      </w:pPr>
      <w:r w:rsidRPr="0096776C">
        <w:rPr>
          <w:rFonts w:ascii="Arial" w:eastAsia="Times New Roman" w:hAnsi="Arial" w:cs="Arial"/>
          <w:b/>
          <w:sz w:val="24"/>
          <w:szCs w:val="24"/>
        </w:rPr>
        <w:t>Employees</w:t>
      </w:r>
    </w:p>
    <w:p w14:paraId="6F10AC19" w14:textId="77777777" w:rsidR="00C72C59" w:rsidRPr="0096776C" w:rsidRDefault="00C72C59" w:rsidP="00C72C59">
      <w:pPr>
        <w:numPr>
          <w:ilvl w:val="0"/>
          <w:numId w:val="5"/>
        </w:numPr>
        <w:spacing w:after="0" w:line="240" w:lineRule="auto"/>
        <w:rPr>
          <w:rFonts w:ascii="Arial" w:eastAsia="Times New Roman" w:hAnsi="Arial" w:cs="Arial"/>
          <w:sz w:val="24"/>
          <w:szCs w:val="24"/>
        </w:rPr>
      </w:pPr>
      <w:r w:rsidRPr="0096776C">
        <w:rPr>
          <w:rFonts w:ascii="Arial" w:eastAsia="Times New Roman" w:hAnsi="Arial" w:cs="Arial"/>
          <w:sz w:val="24"/>
          <w:szCs w:val="24"/>
        </w:rPr>
        <w:t>Comply with all provisions of the LOTO program.</w:t>
      </w:r>
    </w:p>
    <w:p w14:paraId="6DA72F38" w14:textId="77777777" w:rsidR="00C72C59" w:rsidRPr="0096776C" w:rsidRDefault="00C72C59" w:rsidP="00C72C59">
      <w:pPr>
        <w:numPr>
          <w:ilvl w:val="0"/>
          <w:numId w:val="5"/>
        </w:numPr>
        <w:spacing w:after="0" w:line="240" w:lineRule="auto"/>
        <w:rPr>
          <w:rFonts w:ascii="Arial" w:eastAsia="Times New Roman" w:hAnsi="Arial" w:cs="Arial"/>
          <w:sz w:val="24"/>
          <w:szCs w:val="24"/>
        </w:rPr>
      </w:pPr>
      <w:r w:rsidRPr="0096776C">
        <w:rPr>
          <w:rFonts w:ascii="Arial" w:eastAsia="Times New Roman" w:hAnsi="Arial" w:cs="Arial"/>
          <w:sz w:val="24"/>
          <w:szCs w:val="24"/>
        </w:rPr>
        <w:t>Attend LOTO training sessions as required.</w:t>
      </w:r>
    </w:p>
    <w:p w14:paraId="41CB662A" w14:textId="77777777" w:rsidR="00C72C59" w:rsidRPr="0096776C" w:rsidRDefault="00C72C59" w:rsidP="00C72C59">
      <w:pPr>
        <w:numPr>
          <w:ilvl w:val="0"/>
          <w:numId w:val="5"/>
        </w:numPr>
        <w:spacing w:after="0" w:line="240" w:lineRule="auto"/>
        <w:rPr>
          <w:rFonts w:ascii="Arial" w:eastAsia="Times New Roman" w:hAnsi="Arial" w:cs="Arial"/>
          <w:sz w:val="24"/>
          <w:szCs w:val="24"/>
        </w:rPr>
      </w:pPr>
      <w:r w:rsidRPr="0096776C">
        <w:rPr>
          <w:rFonts w:ascii="Arial" w:eastAsia="Times New Roman" w:hAnsi="Arial" w:cs="Arial"/>
          <w:sz w:val="24"/>
          <w:szCs w:val="24"/>
        </w:rPr>
        <w:t>Promptly report any concerns related to LOTO to their immediate supervisor.</w:t>
      </w:r>
    </w:p>
    <w:p w14:paraId="331B259C" w14:textId="77777777" w:rsidR="00C72C59" w:rsidRPr="0096776C" w:rsidRDefault="00C72C59" w:rsidP="00C72C59">
      <w:pPr>
        <w:spacing w:after="0" w:line="240" w:lineRule="auto"/>
        <w:ind w:left="720"/>
        <w:rPr>
          <w:rFonts w:ascii="Arial" w:eastAsia="Times New Roman" w:hAnsi="Arial" w:cs="Arial"/>
          <w:sz w:val="24"/>
          <w:szCs w:val="24"/>
        </w:rPr>
      </w:pPr>
    </w:p>
    <w:p w14:paraId="337EAF09"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Definitions</w:t>
      </w:r>
      <w:r w:rsidRPr="0096776C">
        <w:rPr>
          <w:rFonts w:ascii="Arial" w:eastAsia="Times New Roman" w:hAnsi="Arial" w:cs="Arial"/>
          <w:b/>
          <w:sz w:val="24"/>
          <w:szCs w:val="24"/>
        </w:rPr>
        <w:t>:</w:t>
      </w:r>
    </w:p>
    <w:p w14:paraId="1E0DAC30" w14:textId="77777777" w:rsidR="00C72C59" w:rsidRPr="0096776C" w:rsidRDefault="00C72C59" w:rsidP="00C72C59">
      <w:pPr>
        <w:spacing w:after="0" w:line="240" w:lineRule="auto"/>
        <w:ind w:left="720"/>
        <w:rPr>
          <w:rFonts w:ascii="Arial" w:eastAsia="Times New Roman" w:hAnsi="Arial" w:cs="Arial"/>
          <w:sz w:val="24"/>
          <w:szCs w:val="24"/>
        </w:rPr>
      </w:pPr>
      <w:r w:rsidRPr="0096776C">
        <w:rPr>
          <w:rFonts w:ascii="Arial" w:eastAsia="Times New Roman" w:hAnsi="Arial" w:cs="Arial"/>
          <w:sz w:val="24"/>
          <w:szCs w:val="24"/>
        </w:rPr>
        <w:t xml:space="preserve">The following terms are defined </w:t>
      </w:r>
      <w:proofErr w:type="gramStart"/>
      <w:r w:rsidRPr="0096776C">
        <w:rPr>
          <w:rFonts w:ascii="Arial" w:eastAsia="Times New Roman" w:hAnsi="Arial" w:cs="Arial"/>
          <w:sz w:val="24"/>
          <w:szCs w:val="24"/>
        </w:rPr>
        <w:t>in order to</w:t>
      </w:r>
      <w:proofErr w:type="gramEnd"/>
      <w:r w:rsidRPr="0096776C">
        <w:rPr>
          <w:rFonts w:ascii="Arial" w:eastAsia="Times New Roman" w:hAnsi="Arial" w:cs="Arial"/>
          <w:sz w:val="24"/>
          <w:szCs w:val="24"/>
        </w:rPr>
        <w:t xml:space="preserve"> allow a better understanding of this program:</w:t>
      </w:r>
    </w:p>
    <w:p w14:paraId="0D935E98" w14:textId="77777777" w:rsidR="00C72C59" w:rsidRPr="0096776C" w:rsidRDefault="00C72C59" w:rsidP="00C72C59">
      <w:pPr>
        <w:spacing w:after="0" w:line="240" w:lineRule="auto"/>
        <w:ind w:left="720"/>
        <w:rPr>
          <w:rFonts w:ascii="Arial" w:eastAsia="Times New Roman" w:hAnsi="Arial" w:cs="Arial"/>
          <w:sz w:val="24"/>
          <w:szCs w:val="24"/>
        </w:rPr>
      </w:pPr>
    </w:p>
    <w:p w14:paraId="69A0A6B0" w14:textId="77777777" w:rsidR="00C72C59" w:rsidRPr="0096776C" w:rsidRDefault="00C72C59" w:rsidP="00C72C59">
      <w:pPr>
        <w:numPr>
          <w:ilvl w:val="0"/>
          <w:numId w:val="7"/>
        </w:numPr>
        <w:spacing w:after="0" w:line="240" w:lineRule="auto"/>
        <w:rPr>
          <w:rFonts w:ascii="Arial" w:eastAsia="Times New Roman" w:hAnsi="Arial" w:cs="Arial"/>
          <w:sz w:val="24"/>
          <w:szCs w:val="24"/>
        </w:rPr>
      </w:pPr>
      <w:r w:rsidRPr="0096776C">
        <w:rPr>
          <w:rFonts w:ascii="Arial" w:eastAsia="Times New Roman" w:hAnsi="Arial" w:cs="Arial"/>
          <w:b/>
          <w:sz w:val="24"/>
          <w:szCs w:val="24"/>
        </w:rPr>
        <w:t xml:space="preserve">Affected employee: </w:t>
      </w:r>
      <w:r w:rsidRPr="0096776C">
        <w:rPr>
          <w:rFonts w:ascii="Arial" w:eastAsia="Times New Roman" w:hAnsi="Arial" w:cs="Arial"/>
          <w:sz w:val="24"/>
          <w:szCs w:val="24"/>
        </w:rPr>
        <w:t>An employee who is responsible for the operation of equipment on which servicing is being completed under LOTO conditions.</w:t>
      </w:r>
    </w:p>
    <w:p w14:paraId="532793FD" w14:textId="77777777" w:rsidR="00C72C59" w:rsidRPr="0096776C" w:rsidRDefault="00C72C59" w:rsidP="00C72C59">
      <w:pPr>
        <w:numPr>
          <w:ilvl w:val="0"/>
          <w:numId w:val="7"/>
        </w:numPr>
        <w:spacing w:after="0" w:line="240" w:lineRule="auto"/>
        <w:rPr>
          <w:rFonts w:ascii="Arial" w:eastAsia="Times New Roman" w:hAnsi="Arial" w:cs="Arial"/>
          <w:sz w:val="24"/>
          <w:szCs w:val="24"/>
        </w:rPr>
      </w:pPr>
      <w:r w:rsidRPr="0096776C">
        <w:rPr>
          <w:rFonts w:ascii="Arial" w:eastAsia="Times New Roman" w:hAnsi="Arial" w:cs="Arial"/>
          <w:b/>
          <w:sz w:val="24"/>
          <w:szCs w:val="24"/>
        </w:rPr>
        <w:t>Authorized employee:</w:t>
      </w:r>
      <w:r w:rsidRPr="0096776C">
        <w:rPr>
          <w:rFonts w:ascii="Arial" w:eastAsia="Times New Roman" w:hAnsi="Arial" w:cs="Arial"/>
          <w:sz w:val="24"/>
          <w:szCs w:val="24"/>
        </w:rPr>
        <w:t xml:space="preserve"> An employee approved to lock and tag out equipment </w:t>
      </w:r>
      <w:proofErr w:type="gramStart"/>
      <w:r w:rsidRPr="0096776C">
        <w:rPr>
          <w:rFonts w:ascii="Arial" w:eastAsia="Times New Roman" w:hAnsi="Arial" w:cs="Arial"/>
          <w:sz w:val="24"/>
          <w:szCs w:val="24"/>
        </w:rPr>
        <w:t>in order to</w:t>
      </w:r>
      <w:proofErr w:type="gramEnd"/>
      <w:r w:rsidRPr="0096776C">
        <w:rPr>
          <w:rFonts w:ascii="Arial" w:eastAsia="Times New Roman" w:hAnsi="Arial" w:cs="Arial"/>
          <w:sz w:val="24"/>
          <w:szCs w:val="24"/>
        </w:rPr>
        <w:t xml:space="preserve"> complete servicing on that equipment.  An “authorized employee” and an “affected employee” may be the same person when the affected employee’s duties include equipment maintenance or repair.</w:t>
      </w:r>
    </w:p>
    <w:p w14:paraId="306539E3" w14:textId="77777777" w:rsidR="00C72C59" w:rsidRPr="0096776C" w:rsidRDefault="00C72C59" w:rsidP="00C72C59">
      <w:pPr>
        <w:numPr>
          <w:ilvl w:val="0"/>
          <w:numId w:val="7"/>
        </w:numPr>
        <w:spacing w:after="0" w:line="240" w:lineRule="auto"/>
        <w:rPr>
          <w:rFonts w:ascii="Arial" w:eastAsia="Times New Roman" w:hAnsi="Arial" w:cs="Arial"/>
          <w:sz w:val="24"/>
          <w:szCs w:val="24"/>
        </w:rPr>
      </w:pPr>
      <w:r w:rsidRPr="0096776C">
        <w:rPr>
          <w:rFonts w:ascii="Arial" w:eastAsia="Times New Roman" w:hAnsi="Arial" w:cs="Arial"/>
          <w:b/>
          <w:sz w:val="24"/>
          <w:szCs w:val="24"/>
        </w:rPr>
        <w:lastRenderedPageBreak/>
        <w:t>Capable of being locked out:</w:t>
      </w:r>
      <w:r w:rsidRPr="0096776C">
        <w:rPr>
          <w:rFonts w:ascii="Arial" w:eastAsia="Times New Roman" w:hAnsi="Arial" w:cs="Arial"/>
          <w:sz w:val="24"/>
          <w:szCs w:val="24"/>
        </w:rPr>
        <w:t xml:space="preserve"> An energy isolation device is capable of being locked out if (1) it is designed with a hasp or other means of attachment to which a lock can be affixed; or (2) it has a locking mechanism built into it.</w:t>
      </w:r>
    </w:p>
    <w:p w14:paraId="366A7F4D" w14:textId="77777777" w:rsidR="00C72C59" w:rsidRPr="0096776C" w:rsidRDefault="00C72C59" w:rsidP="00C72C59">
      <w:pPr>
        <w:numPr>
          <w:ilvl w:val="0"/>
          <w:numId w:val="7"/>
        </w:numPr>
        <w:spacing w:after="0" w:line="240" w:lineRule="auto"/>
        <w:rPr>
          <w:rFonts w:ascii="Arial" w:eastAsia="Times New Roman" w:hAnsi="Arial" w:cs="Arial"/>
          <w:sz w:val="24"/>
          <w:szCs w:val="24"/>
        </w:rPr>
      </w:pPr>
      <w:r w:rsidRPr="0096776C">
        <w:rPr>
          <w:rFonts w:ascii="Arial" w:eastAsia="Times New Roman" w:hAnsi="Arial" w:cs="Arial"/>
          <w:b/>
          <w:sz w:val="24"/>
          <w:szCs w:val="24"/>
        </w:rPr>
        <w:t>Energized:</w:t>
      </w:r>
      <w:r w:rsidRPr="0096776C">
        <w:rPr>
          <w:rFonts w:ascii="Arial" w:eastAsia="Times New Roman" w:hAnsi="Arial" w:cs="Arial"/>
          <w:sz w:val="24"/>
          <w:szCs w:val="24"/>
        </w:rPr>
        <w:t xml:space="preserve"> Connected to an energy source or containing residual or stored energy.</w:t>
      </w:r>
    </w:p>
    <w:p w14:paraId="2EA26B8A" w14:textId="77777777" w:rsidR="00C72C59" w:rsidRPr="0096776C" w:rsidRDefault="00C72C59" w:rsidP="00C72C59">
      <w:pPr>
        <w:numPr>
          <w:ilvl w:val="0"/>
          <w:numId w:val="7"/>
        </w:numPr>
        <w:spacing w:after="0" w:line="240" w:lineRule="auto"/>
        <w:rPr>
          <w:rFonts w:ascii="Arial" w:eastAsia="Times New Roman" w:hAnsi="Arial" w:cs="Arial"/>
          <w:sz w:val="24"/>
          <w:szCs w:val="24"/>
        </w:rPr>
      </w:pPr>
      <w:r w:rsidRPr="0096776C">
        <w:rPr>
          <w:rFonts w:ascii="Arial" w:eastAsia="Times New Roman" w:hAnsi="Arial" w:cs="Arial"/>
          <w:b/>
          <w:sz w:val="24"/>
          <w:szCs w:val="24"/>
        </w:rPr>
        <w:t>Energy isolation device:</w:t>
      </w:r>
      <w:r w:rsidRPr="0096776C">
        <w:rPr>
          <w:rFonts w:ascii="Arial" w:eastAsia="Times New Roman" w:hAnsi="Arial" w:cs="Arial"/>
          <w:sz w:val="24"/>
          <w:szCs w:val="24"/>
        </w:rPr>
        <w:t xml:space="preserve"> A mechanical device that physically prevents transmission of energy.  Examples of energy isolation devices would include the following: a manually operated circuit breaker; an electrical disconnect switch; a line valve; and similar devices used to block or isolate energy.  (</w:t>
      </w:r>
      <w:r w:rsidRPr="0096776C">
        <w:rPr>
          <w:rFonts w:ascii="Arial" w:eastAsia="Times New Roman" w:hAnsi="Arial" w:cs="Arial"/>
          <w:b/>
          <w:sz w:val="24"/>
          <w:szCs w:val="24"/>
          <w:u w:val="single"/>
        </w:rPr>
        <w:t>Note</w:t>
      </w:r>
      <w:r w:rsidRPr="0096776C">
        <w:rPr>
          <w:rFonts w:ascii="Arial" w:eastAsia="Times New Roman" w:hAnsi="Arial" w:cs="Arial"/>
          <w:b/>
          <w:sz w:val="24"/>
          <w:szCs w:val="24"/>
        </w:rPr>
        <w:t xml:space="preserve">: </w:t>
      </w:r>
      <w:r w:rsidRPr="0096776C">
        <w:rPr>
          <w:rFonts w:ascii="Arial" w:eastAsia="Times New Roman" w:hAnsi="Arial" w:cs="Arial"/>
          <w:sz w:val="24"/>
          <w:szCs w:val="24"/>
        </w:rPr>
        <w:t xml:space="preserve">Push buttons, selector switches, and other control-circuit devices are </w:t>
      </w:r>
      <w:r w:rsidRPr="0096776C">
        <w:rPr>
          <w:rFonts w:ascii="Arial" w:eastAsia="Times New Roman" w:hAnsi="Arial" w:cs="Arial"/>
          <w:sz w:val="24"/>
          <w:szCs w:val="24"/>
          <w:u w:val="single"/>
        </w:rPr>
        <w:t>not</w:t>
      </w:r>
      <w:r w:rsidRPr="0096776C">
        <w:rPr>
          <w:rFonts w:ascii="Arial" w:eastAsia="Times New Roman" w:hAnsi="Arial" w:cs="Arial"/>
          <w:sz w:val="24"/>
          <w:szCs w:val="24"/>
        </w:rPr>
        <w:t xml:space="preserve"> energy isolation devices).</w:t>
      </w:r>
    </w:p>
    <w:p w14:paraId="28045A50" w14:textId="77777777" w:rsidR="00C72C59" w:rsidRPr="0096776C" w:rsidRDefault="00C72C59" w:rsidP="00C72C59">
      <w:pPr>
        <w:numPr>
          <w:ilvl w:val="0"/>
          <w:numId w:val="7"/>
        </w:numPr>
        <w:spacing w:after="0" w:line="240" w:lineRule="auto"/>
        <w:rPr>
          <w:rFonts w:ascii="Arial" w:eastAsia="Times New Roman" w:hAnsi="Arial" w:cs="Arial"/>
          <w:sz w:val="24"/>
          <w:szCs w:val="24"/>
        </w:rPr>
      </w:pPr>
      <w:r w:rsidRPr="0096776C">
        <w:rPr>
          <w:rFonts w:ascii="Arial" w:eastAsia="Times New Roman" w:hAnsi="Arial" w:cs="Arial"/>
          <w:b/>
          <w:sz w:val="24"/>
          <w:szCs w:val="24"/>
        </w:rPr>
        <w:t>Energy source:</w:t>
      </w:r>
      <w:r w:rsidRPr="0096776C">
        <w:rPr>
          <w:rFonts w:ascii="Arial" w:eastAsia="Times New Roman" w:hAnsi="Arial" w:cs="Arial"/>
          <w:sz w:val="24"/>
          <w:szCs w:val="24"/>
        </w:rPr>
        <w:t xml:space="preserve"> Any source of electrical, mechanical, hydraulic, pneumatic, chemical, thermal, or other energy. </w:t>
      </w:r>
    </w:p>
    <w:p w14:paraId="4A0965FC" w14:textId="77777777" w:rsidR="00C72C59" w:rsidRPr="0096776C" w:rsidRDefault="00C72C59" w:rsidP="00C72C59">
      <w:pPr>
        <w:numPr>
          <w:ilvl w:val="0"/>
          <w:numId w:val="7"/>
        </w:numPr>
        <w:spacing w:after="0" w:line="240" w:lineRule="auto"/>
        <w:rPr>
          <w:rFonts w:ascii="Arial" w:eastAsia="Times New Roman" w:hAnsi="Arial" w:cs="Arial"/>
          <w:sz w:val="24"/>
          <w:szCs w:val="24"/>
        </w:rPr>
      </w:pPr>
      <w:r w:rsidRPr="0096776C">
        <w:rPr>
          <w:rFonts w:ascii="Arial" w:eastAsia="Times New Roman" w:hAnsi="Arial" w:cs="Arial"/>
          <w:b/>
          <w:sz w:val="24"/>
          <w:szCs w:val="24"/>
        </w:rPr>
        <w:t>Lockout:</w:t>
      </w:r>
      <w:r w:rsidRPr="0096776C">
        <w:rPr>
          <w:rFonts w:ascii="Arial" w:eastAsia="Times New Roman" w:hAnsi="Arial" w:cs="Arial"/>
          <w:sz w:val="24"/>
          <w:szCs w:val="24"/>
        </w:rPr>
        <w:t xml:space="preserve"> The placement of a lockout device on an energy isolating device which ensures that the energy isolation device and the equipment being controlled cannot be operated until the lockout device is removed.</w:t>
      </w:r>
    </w:p>
    <w:p w14:paraId="659A53DB" w14:textId="77777777" w:rsidR="00C72C59" w:rsidRPr="0096776C" w:rsidRDefault="00C72C59" w:rsidP="00C72C59">
      <w:pPr>
        <w:numPr>
          <w:ilvl w:val="0"/>
          <w:numId w:val="7"/>
        </w:numPr>
        <w:spacing w:after="0" w:line="240" w:lineRule="auto"/>
        <w:rPr>
          <w:rFonts w:ascii="Arial" w:eastAsia="Times New Roman" w:hAnsi="Arial" w:cs="Arial"/>
          <w:sz w:val="24"/>
          <w:szCs w:val="24"/>
        </w:rPr>
      </w:pPr>
      <w:r w:rsidRPr="0096776C">
        <w:rPr>
          <w:rFonts w:ascii="Arial" w:eastAsia="Times New Roman" w:hAnsi="Arial" w:cs="Arial"/>
          <w:b/>
          <w:sz w:val="24"/>
          <w:szCs w:val="24"/>
        </w:rPr>
        <w:t>Lockout device:</w:t>
      </w:r>
      <w:r w:rsidRPr="0096776C">
        <w:rPr>
          <w:rFonts w:ascii="Arial" w:eastAsia="Times New Roman" w:hAnsi="Arial" w:cs="Arial"/>
          <w:sz w:val="24"/>
          <w:szCs w:val="24"/>
        </w:rPr>
        <w:t xml:space="preserve"> A device that utilizes a lock and key to hold an energy isolation device in the “SAFE” or “OFF” position and prevents machinery or equipment from becoming energized.</w:t>
      </w:r>
    </w:p>
    <w:p w14:paraId="6C8FD432" w14:textId="77777777" w:rsidR="00C72C59" w:rsidRPr="0096776C" w:rsidRDefault="00C72C59" w:rsidP="00C72C59">
      <w:pPr>
        <w:numPr>
          <w:ilvl w:val="0"/>
          <w:numId w:val="7"/>
        </w:numPr>
        <w:spacing w:after="0" w:line="240" w:lineRule="auto"/>
        <w:rPr>
          <w:rFonts w:ascii="Arial" w:eastAsia="Times New Roman" w:hAnsi="Arial" w:cs="Arial"/>
          <w:sz w:val="24"/>
          <w:szCs w:val="24"/>
        </w:rPr>
      </w:pPr>
      <w:r w:rsidRPr="0096776C">
        <w:rPr>
          <w:rFonts w:ascii="Arial" w:eastAsia="Times New Roman" w:hAnsi="Arial" w:cs="Arial"/>
          <w:b/>
          <w:sz w:val="24"/>
          <w:szCs w:val="24"/>
        </w:rPr>
        <w:t>LOTO:</w:t>
      </w:r>
      <w:r w:rsidRPr="0096776C">
        <w:rPr>
          <w:rFonts w:ascii="Arial" w:eastAsia="Times New Roman" w:hAnsi="Arial" w:cs="Arial"/>
          <w:sz w:val="24"/>
          <w:szCs w:val="24"/>
        </w:rPr>
        <w:t xml:space="preserve"> An acronym for “Lockout/Tagout”.</w:t>
      </w:r>
    </w:p>
    <w:p w14:paraId="64CC619F" w14:textId="77777777" w:rsidR="00C72C59" w:rsidRPr="0096776C" w:rsidRDefault="00C72C59" w:rsidP="00C72C59">
      <w:pPr>
        <w:numPr>
          <w:ilvl w:val="0"/>
          <w:numId w:val="7"/>
        </w:numPr>
        <w:spacing w:after="0" w:line="240" w:lineRule="auto"/>
        <w:rPr>
          <w:rFonts w:ascii="Arial" w:eastAsia="Times New Roman" w:hAnsi="Arial" w:cs="Arial"/>
          <w:sz w:val="24"/>
          <w:szCs w:val="24"/>
        </w:rPr>
      </w:pPr>
      <w:r w:rsidRPr="0096776C">
        <w:rPr>
          <w:rFonts w:ascii="Arial" w:eastAsia="Times New Roman" w:hAnsi="Arial" w:cs="Arial"/>
          <w:b/>
          <w:sz w:val="24"/>
          <w:szCs w:val="24"/>
        </w:rPr>
        <w:t>Other employee:</w:t>
      </w:r>
      <w:r w:rsidRPr="0096776C">
        <w:rPr>
          <w:rFonts w:ascii="Arial" w:eastAsia="Times New Roman" w:hAnsi="Arial" w:cs="Arial"/>
          <w:sz w:val="24"/>
          <w:szCs w:val="24"/>
        </w:rPr>
        <w:t xml:space="preserve"> An employee who is not directly responsible for the operation of equipment which is being serviced under LOTO conditions, but who is present in the immediate area of the servicing.</w:t>
      </w:r>
    </w:p>
    <w:p w14:paraId="0FC9FA7D" w14:textId="77777777" w:rsidR="00C72C59" w:rsidRPr="0096776C" w:rsidRDefault="00C72C59" w:rsidP="00C72C59">
      <w:pPr>
        <w:numPr>
          <w:ilvl w:val="0"/>
          <w:numId w:val="7"/>
        </w:numPr>
        <w:spacing w:after="0" w:line="240" w:lineRule="auto"/>
        <w:rPr>
          <w:rFonts w:ascii="Arial" w:eastAsia="Times New Roman" w:hAnsi="Arial" w:cs="Arial"/>
          <w:sz w:val="24"/>
          <w:szCs w:val="24"/>
        </w:rPr>
      </w:pPr>
      <w:r w:rsidRPr="0096776C">
        <w:rPr>
          <w:rFonts w:ascii="Arial" w:eastAsia="Times New Roman" w:hAnsi="Arial" w:cs="Arial"/>
          <w:b/>
          <w:sz w:val="24"/>
          <w:szCs w:val="24"/>
        </w:rPr>
        <w:t>Servicing or service work:</w:t>
      </w:r>
      <w:r w:rsidRPr="0096776C">
        <w:rPr>
          <w:rFonts w:ascii="Arial" w:eastAsia="Times New Roman" w:hAnsi="Arial" w:cs="Arial"/>
          <w:sz w:val="24"/>
          <w:szCs w:val="24"/>
        </w:rPr>
        <w:t xml:space="preserve"> Workplace activities such as constructing, installing, setting up, adjusting, inspecting, modifying, and maintaining machines or equipment.</w:t>
      </w:r>
    </w:p>
    <w:p w14:paraId="529B4C33" w14:textId="77777777" w:rsidR="00C72C59" w:rsidRPr="0096776C" w:rsidRDefault="00C72C59" w:rsidP="00C72C59">
      <w:pPr>
        <w:numPr>
          <w:ilvl w:val="0"/>
          <w:numId w:val="7"/>
        </w:numPr>
        <w:spacing w:after="0" w:line="240" w:lineRule="auto"/>
        <w:rPr>
          <w:rFonts w:ascii="Arial" w:eastAsia="Times New Roman" w:hAnsi="Arial" w:cs="Arial"/>
          <w:sz w:val="24"/>
          <w:szCs w:val="24"/>
        </w:rPr>
      </w:pPr>
      <w:r w:rsidRPr="0096776C">
        <w:rPr>
          <w:rFonts w:ascii="Arial" w:eastAsia="Times New Roman" w:hAnsi="Arial" w:cs="Arial"/>
          <w:b/>
          <w:sz w:val="24"/>
          <w:szCs w:val="24"/>
        </w:rPr>
        <w:t xml:space="preserve">Tagout: </w:t>
      </w:r>
      <w:r w:rsidRPr="0096776C">
        <w:rPr>
          <w:rFonts w:ascii="Arial" w:eastAsia="Times New Roman" w:hAnsi="Arial" w:cs="Arial"/>
          <w:sz w:val="24"/>
          <w:szCs w:val="24"/>
        </w:rPr>
        <w:t>The placement of a tagout device on an energy isolation device to indicate that the energy isolation device and the equipment being controlled may not be operated until the tagout device is removed.</w:t>
      </w:r>
    </w:p>
    <w:p w14:paraId="2AC7229C" w14:textId="77777777" w:rsidR="00C72C59" w:rsidRPr="00F43A61" w:rsidRDefault="00C72C59" w:rsidP="00C72C59">
      <w:pPr>
        <w:numPr>
          <w:ilvl w:val="0"/>
          <w:numId w:val="7"/>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Tagout Device:</w:t>
      </w:r>
      <w:r w:rsidRPr="0096776C">
        <w:rPr>
          <w:rFonts w:ascii="Arial" w:eastAsia="Times New Roman" w:hAnsi="Arial" w:cs="Arial"/>
          <w:sz w:val="24"/>
          <w:szCs w:val="24"/>
        </w:rPr>
        <w:t xml:space="preserve"> A prominent warning device, such as a tag and a means of attachment, which can be securely attached to equipment </w:t>
      </w:r>
      <w:proofErr w:type="gramStart"/>
      <w:r w:rsidRPr="0096776C">
        <w:rPr>
          <w:rFonts w:ascii="Arial" w:eastAsia="Times New Roman" w:hAnsi="Arial" w:cs="Arial"/>
          <w:sz w:val="24"/>
          <w:szCs w:val="24"/>
        </w:rPr>
        <w:t>for the purpose of</w:t>
      </w:r>
      <w:proofErr w:type="gramEnd"/>
      <w:r w:rsidRPr="0096776C">
        <w:rPr>
          <w:rFonts w:ascii="Arial" w:eastAsia="Times New Roman" w:hAnsi="Arial" w:cs="Arial"/>
          <w:sz w:val="24"/>
          <w:szCs w:val="24"/>
        </w:rPr>
        <w:t xml:space="preserve"> alerting personnel not to operate an energy isolation device.  Tagout devices are used to identify the authorized employee responsible for the servicing and the date of application.</w:t>
      </w:r>
    </w:p>
    <w:p w14:paraId="34878B98" w14:textId="77777777" w:rsidR="00F43A61" w:rsidRDefault="00F43A61" w:rsidP="00F43A61">
      <w:pPr>
        <w:spacing w:after="0" w:line="240" w:lineRule="auto"/>
        <w:rPr>
          <w:rFonts w:ascii="Arial" w:eastAsia="Times New Roman" w:hAnsi="Arial" w:cs="Arial"/>
          <w:b/>
          <w:sz w:val="24"/>
          <w:szCs w:val="24"/>
        </w:rPr>
      </w:pPr>
    </w:p>
    <w:p w14:paraId="4F0326A7" w14:textId="77777777" w:rsidR="00F43A61" w:rsidRDefault="00F43A61" w:rsidP="00F43A61">
      <w:pPr>
        <w:spacing w:after="0" w:line="240" w:lineRule="auto"/>
        <w:rPr>
          <w:rFonts w:ascii="Arial" w:eastAsia="Times New Roman" w:hAnsi="Arial" w:cs="Arial"/>
          <w:b/>
          <w:sz w:val="24"/>
          <w:szCs w:val="24"/>
        </w:rPr>
      </w:pPr>
    </w:p>
    <w:p w14:paraId="46EEA5BE" w14:textId="77777777" w:rsidR="00F43A61" w:rsidRDefault="00F43A61" w:rsidP="00F43A61">
      <w:pPr>
        <w:spacing w:after="0" w:line="240" w:lineRule="auto"/>
        <w:rPr>
          <w:rFonts w:ascii="Arial" w:eastAsia="Times New Roman" w:hAnsi="Arial" w:cs="Arial"/>
          <w:b/>
          <w:sz w:val="24"/>
          <w:szCs w:val="24"/>
        </w:rPr>
      </w:pPr>
    </w:p>
    <w:p w14:paraId="4C593207" w14:textId="77777777" w:rsidR="00F43A61" w:rsidRPr="0096776C" w:rsidRDefault="00F43A61" w:rsidP="00F43A61">
      <w:pPr>
        <w:spacing w:after="0" w:line="240" w:lineRule="auto"/>
        <w:rPr>
          <w:rFonts w:ascii="Arial" w:eastAsia="Times New Roman" w:hAnsi="Arial" w:cs="Arial"/>
          <w:b/>
          <w:sz w:val="24"/>
          <w:szCs w:val="24"/>
        </w:rPr>
      </w:pPr>
    </w:p>
    <w:p w14:paraId="14E125BD" w14:textId="77777777" w:rsidR="00C72C59" w:rsidRPr="0096776C" w:rsidRDefault="00C72C59" w:rsidP="00C72C59">
      <w:pPr>
        <w:spacing w:after="0" w:line="240" w:lineRule="auto"/>
        <w:rPr>
          <w:rFonts w:ascii="Arial" w:eastAsia="Times New Roman" w:hAnsi="Arial" w:cs="Arial"/>
          <w:b/>
          <w:sz w:val="24"/>
          <w:szCs w:val="24"/>
        </w:rPr>
      </w:pPr>
    </w:p>
    <w:p w14:paraId="1C718C6B"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lastRenderedPageBreak/>
        <w:t>Lockout vs. Tagout Concept</w:t>
      </w:r>
      <w:r w:rsidRPr="0096776C">
        <w:rPr>
          <w:rFonts w:ascii="Arial" w:eastAsia="Times New Roman" w:hAnsi="Arial" w:cs="Arial"/>
          <w:b/>
          <w:sz w:val="24"/>
          <w:szCs w:val="24"/>
        </w:rPr>
        <w:t>:</w:t>
      </w:r>
    </w:p>
    <w:p w14:paraId="4B24A6A8" w14:textId="77777777" w:rsidR="00C72C59" w:rsidRPr="0096776C" w:rsidRDefault="00C72C59" w:rsidP="00C72C59">
      <w:pPr>
        <w:spacing w:after="0" w:line="240" w:lineRule="auto"/>
        <w:rPr>
          <w:rFonts w:ascii="Arial" w:eastAsia="Times New Roman" w:hAnsi="Arial" w:cs="Arial"/>
          <w:b/>
          <w:sz w:val="24"/>
          <w:szCs w:val="24"/>
        </w:rPr>
      </w:pPr>
    </w:p>
    <w:p w14:paraId="07F9E0E0" w14:textId="2D1EE9E3" w:rsidR="00C72C59" w:rsidRPr="00F402C3" w:rsidRDefault="00C72C59" w:rsidP="00F402C3">
      <w:pPr>
        <w:spacing w:after="0" w:line="240" w:lineRule="auto"/>
        <w:ind w:left="720"/>
        <w:rPr>
          <w:rFonts w:ascii="Arial" w:eastAsia="Times New Roman" w:hAnsi="Arial" w:cs="Arial"/>
          <w:sz w:val="24"/>
          <w:szCs w:val="24"/>
        </w:rPr>
      </w:pPr>
      <w:r w:rsidRPr="00F402C3">
        <w:rPr>
          <w:rFonts w:ascii="Arial" w:eastAsia="Times New Roman" w:hAnsi="Arial" w:cs="Arial"/>
          <w:sz w:val="24"/>
          <w:szCs w:val="24"/>
        </w:rPr>
        <w:t xml:space="preserve">During the servicing of equipment, each energy isolation device that is “capable of being locked out” will have both a lock and a tag attached to it.  </w:t>
      </w:r>
    </w:p>
    <w:p w14:paraId="18349412" w14:textId="77777777" w:rsidR="00C72C59" w:rsidRPr="0096776C" w:rsidRDefault="00C72C59" w:rsidP="00C72C59">
      <w:pPr>
        <w:numPr>
          <w:ilvl w:val="1"/>
          <w:numId w:val="2"/>
        </w:numPr>
        <w:spacing w:after="0" w:line="240" w:lineRule="auto"/>
        <w:rPr>
          <w:rFonts w:ascii="Arial" w:eastAsia="Times New Roman" w:hAnsi="Arial" w:cs="Arial"/>
          <w:b/>
          <w:sz w:val="24"/>
          <w:szCs w:val="24"/>
          <w:u w:val="single"/>
        </w:rPr>
      </w:pPr>
      <w:r w:rsidRPr="0096776C">
        <w:rPr>
          <w:rFonts w:ascii="Arial" w:eastAsia="Times New Roman" w:hAnsi="Arial" w:cs="Arial"/>
          <w:sz w:val="24"/>
          <w:szCs w:val="24"/>
        </w:rPr>
        <w:t>If an energy isolation device will not accept a lock, this is a “tagout” situation and tags alone should be securely attached to each isolation point.  Tags are to be treated with the same respect as locks.  They may never be bypassed or ignored and may only be removed by the employee who applied them.</w:t>
      </w:r>
    </w:p>
    <w:p w14:paraId="34212DD6" w14:textId="77777777" w:rsidR="00C72C59" w:rsidRPr="0096776C" w:rsidRDefault="00C72C59" w:rsidP="00C72C59">
      <w:pPr>
        <w:spacing w:after="0" w:line="240" w:lineRule="auto"/>
        <w:rPr>
          <w:rFonts w:ascii="Arial" w:eastAsia="Times New Roman" w:hAnsi="Arial" w:cs="Arial"/>
          <w:b/>
          <w:sz w:val="24"/>
          <w:szCs w:val="24"/>
        </w:rPr>
      </w:pPr>
    </w:p>
    <w:p w14:paraId="77E84687"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Training and Authorization</w:t>
      </w:r>
      <w:r w:rsidRPr="0096776C">
        <w:rPr>
          <w:rFonts w:ascii="Arial" w:eastAsia="Times New Roman" w:hAnsi="Arial" w:cs="Arial"/>
          <w:b/>
          <w:sz w:val="24"/>
          <w:szCs w:val="24"/>
        </w:rPr>
        <w:t>:</w:t>
      </w:r>
    </w:p>
    <w:p w14:paraId="24E69671" w14:textId="77777777" w:rsidR="00C72C59" w:rsidRPr="0096776C" w:rsidRDefault="00C72C59" w:rsidP="00C72C59">
      <w:pPr>
        <w:spacing w:after="0" w:line="240" w:lineRule="auto"/>
        <w:ind w:left="720"/>
        <w:rPr>
          <w:rFonts w:ascii="Arial" w:eastAsia="Times New Roman" w:hAnsi="Arial" w:cs="Arial"/>
          <w:b/>
          <w:sz w:val="24"/>
          <w:szCs w:val="24"/>
        </w:rPr>
      </w:pPr>
    </w:p>
    <w:p w14:paraId="3D262805"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The level of LOTO training provided to employees is based on their level of involvement with LOTO procedures.</w:t>
      </w:r>
    </w:p>
    <w:p w14:paraId="7BDA1FC7" w14:textId="77777777" w:rsidR="00C72C59" w:rsidRPr="0096776C" w:rsidRDefault="00C72C59" w:rsidP="00C72C59">
      <w:pPr>
        <w:spacing w:after="0" w:line="240" w:lineRule="auto"/>
        <w:ind w:left="720"/>
        <w:rPr>
          <w:rFonts w:ascii="Arial" w:eastAsia="Times New Roman" w:hAnsi="Arial" w:cs="Arial"/>
          <w:b/>
          <w:sz w:val="24"/>
          <w:szCs w:val="24"/>
        </w:rPr>
      </w:pPr>
    </w:p>
    <w:p w14:paraId="7A021EEF"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Each work unit is responsible for maintaining a master list of all authorized employees.</w:t>
      </w:r>
    </w:p>
    <w:p w14:paraId="3E69AA97" w14:textId="77777777" w:rsidR="00C72C59" w:rsidRPr="0096776C" w:rsidRDefault="00C72C59" w:rsidP="00C72C59">
      <w:pPr>
        <w:spacing w:after="0" w:line="240" w:lineRule="auto"/>
        <w:ind w:left="720"/>
        <w:rPr>
          <w:rFonts w:ascii="Arial" w:eastAsia="Times New Roman" w:hAnsi="Arial" w:cs="Arial"/>
          <w:b/>
          <w:sz w:val="24"/>
          <w:szCs w:val="24"/>
        </w:rPr>
      </w:pPr>
    </w:p>
    <w:p w14:paraId="76C22EC1" w14:textId="77777777" w:rsidR="00C72C59" w:rsidRPr="00C374EF"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“Authorized employees” will be trained in the purpose and use of LOTO procedures, the recognition of hazardous energy sources, the types and magnitude of hazardous energy sources expected to be encountered, and the methods that are necessary for proper energy isolation and control.</w:t>
      </w:r>
    </w:p>
    <w:p w14:paraId="1ECAAEF8" w14:textId="4CD94A17" w:rsidR="00CB7385" w:rsidRPr="00C374EF" w:rsidRDefault="00CB7385" w:rsidP="00C374EF">
      <w:pPr>
        <w:numPr>
          <w:ilvl w:val="2"/>
          <w:numId w:val="2"/>
        </w:numPr>
        <w:spacing w:after="0" w:line="240" w:lineRule="auto"/>
        <w:rPr>
          <w:rFonts w:ascii="Arial" w:eastAsia="Times New Roman" w:hAnsi="Arial" w:cs="Arial"/>
          <w:sz w:val="24"/>
          <w:szCs w:val="24"/>
        </w:rPr>
      </w:pPr>
      <w:r w:rsidRPr="00C374EF">
        <w:rPr>
          <w:rFonts w:ascii="Arial" w:eastAsia="Times New Roman" w:hAnsi="Arial" w:cs="Arial"/>
          <w:sz w:val="24"/>
          <w:szCs w:val="24"/>
        </w:rPr>
        <w:t xml:space="preserve">Training </w:t>
      </w:r>
      <w:r w:rsidR="00C374EF" w:rsidRPr="00C374EF">
        <w:rPr>
          <w:rFonts w:ascii="Arial" w:eastAsia="Times New Roman" w:hAnsi="Arial" w:cs="Arial"/>
          <w:sz w:val="24"/>
          <w:szCs w:val="24"/>
        </w:rPr>
        <w:t>provided by EHS</w:t>
      </w:r>
      <w:r w:rsidR="00C374EF">
        <w:rPr>
          <w:rFonts w:ascii="Arial" w:eastAsia="Times New Roman" w:hAnsi="Arial" w:cs="Arial"/>
          <w:sz w:val="24"/>
          <w:szCs w:val="24"/>
        </w:rPr>
        <w:t>.</w:t>
      </w:r>
    </w:p>
    <w:p w14:paraId="60A7355C" w14:textId="77777777" w:rsidR="00C72C59" w:rsidRPr="0096776C" w:rsidRDefault="00C72C59" w:rsidP="00C72C59">
      <w:pPr>
        <w:spacing w:after="0" w:line="240" w:lineRule="auto"/>
        <w:rPr>
          <w:rFonts w:ascii="Arial" w:eastAsia="Times New Roman" w:hAnsi="Arial" w:cs="Arial"/>
          <w:b/>
          <w:sz w:val="24"/>
          <w:szCs w:val="24"/>
        </w:rPr>
      </w:pPr>
    </w:p>
    <w:p w14:paraId="09B6FF63" w14:textId="34B92355" w:rsidR="00C72C59" w:rsidRPr="007D7B71"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 xml:space="preserve">“Affected employees” and “other employees” will be trained in the purpose of LOTO procedures.  They will also be shown samples of the locks and tags used during LOTO procedures.  They will be instructed not to remove locks or tags for any reason nor to attempt to energize equipment that is being serviced.  </w:t>
      </w:r>
    </w:p>
    <w:p w14:paraId="4C704132" w14:textId="0248FD34" w:rsidR="00CB7385" w:rsidRPr="00C374EF" w:rsidRDefault="00CB7385" w:rsidP="00C374EF">
      <w:pPr>
        <w:numPr>
          <w:ilvl w:val="2"/>
          <w:numId w:val="2"/>
        </w:numPr>
        <w:spacing w:after="0" w:line="240" w:lineRule="auto"/>
        <w:rPr>
          <w:rFonts w:ascii="Arial" w:eastAsia="Times New Roman" w:hAnsi="Arial" w:cs="Arial"/>
          <w:sz w:val="24"/>
          <w:szCs w:val="24"/>
        </w:rPr>
      </w:pPr>
      <w:r w:rsidRPr="00C374EF">
        <w:rPr>
          <w:rFonts w:ascii="Arial" w:eastAsia="Times New Roman" w:hAnsi="Arial" w:cs="Arial"/>
          <w:sz w:val="24"/>
          <w:szCs w:val="24"/>
        </w:rPr>
        <w:t>Training</w:t>
      </w:r>
      <w:r w:rsidR="00C374EF">
        <w:rPr>
          <w:rFonts w:ascii="Arial" w:eastAsia="Times New Roman" w:hAnsi="Arial" w:cs="Arial"/>
          <w:sz w:val="24"/>
          <w:szCs w:val="24"/>
        </w:rPr>
        <w:t xml:space="preserve"> provided by</w:t>
      </w:r>
      <w:r w:rsidRPr="00C374EF">
        <w:rPr>
          <w:rFonts w:ascii="Arial" w:eastAsia="Times New Roman" w:hAnsi="Arial" w:cs="Arial"/>
          <w:sz w:val="24"/>
          <w:szCs w:val="24"/>
        </w:rPr>
        <w:t xml:space="preserve"> EHS</w:t>
      </w:r>
      <w:r w:rsidR="00C374EF">
        <w:rPr>
          <w:rFonts w:ascii="Arial" w:eastAsia="Times New Roman" w:hAnsi="Arial" w:cs="Arial"/>
          <w:sz w:val="24"/>
          <w:szCs w:val="24"/>
        </w:rPr>
        <w:t>.</w:t>
      </w:r>
    </w:p>
    <w:p w14:paraId="75CC29F8" w14:textId="77777777" w:rsidR="00C72C59" w:rsidRPr="0096776C" w:rsidRDefault="00C72C59" w:rsidP="00C72C59">
      <w:pPr>
        <w:spacing w:after="0" w:line="240" w:lineRule="auto"/>
        <w:rPr>
          <w:rFonts w:ascii="Arial" w:eastAsia="Times New Roman" w:hAnsi="Arial" w:cs="Arial"/>
          <w:b/>
          <w:sz w:val="24"/>
          <w:szCs w:val="24"/>
        </w:rPr>
      </w:pPr>
    </w:p>
    <w:p w14:paraId="3473172A"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Supervisors are responsible for training their employees on equipment-specific LOTO procedures.</w:t>
      </w:r>
    </w:p>
    <w:p w14:paraId="3E4C7AB4" w14:textId="77777777" w:rsidR="00C72C59" w:rsidRPr="0096776C" w:rsidRDefault="00C72C59" w:rsidP="00C72C59">
      <w:pPr>
        <w:spacing w:after="0" w:line="240" w:lineRule="auto"/>
        <w:rPr>
          <w:rFonts w:ascii="Arial" w:eastAsia="Times New Roman" w:hAnsi="Arial" w:cs="Arial"/>
          <w:b/>
          <w:sz w:val="24"/>
          <w:szCs w:val="24"/>
        </w:rPr>
      </w:pPr>
    </w:p>
    <w:p w14:paraId="170C1A11"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Retraining will be provided to employees whenever there is a change in job assignments, processes, or equipment that creates a new hazard.  Retraining will also be provided whenever there is a change in LOTO procedures.</w:t>
      </w:r>
    </w:p>
    <w:p w14:paraId="4650CD60" w14:textId="77777777" w:rsidR="00C72C59" w:rsidRPr="0096776C" w:rsidRDefault="00C72C59" w:rsidP="00C72C59">
      <w:pPr>
        <w:spacing w:after="0" w:line="240" w:lineRule="auto"/>
        <w:rPr>
          <w:rFonts w:ascii="Arial" w:eastAsia="Times New Roman" w:hAnsi="Arial" w:cs="Arial"/>
          <w:b/>
          <w:sz w:val="24"/>
          <w:szCs w:val="24"/>
        </w:rPr>
      </w:pPr>
    </w:p>
    <w:p w14:paraId="24E3B57E"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lastRenderedPageBreak/>
        <w:t>Work units are responsible for maintaining a record of all LOTO training provided to their employees.  EHS will maintain records of LOTO training provided by EHS personnel.</w:t>
      </w:r>
    </w:p>
    <w:p w14:paraId="4486CF91" w14:textId="77777777" w:rsidR="00C72C59" w:rsidRPr="0096776C" w:rsidRDefault="00C72C59" w:rsidP="00C72C59">
      <w:pPr>
        <w:spacing w:after="0" w:line="240" w:lineRule="auto"/>
        <w:rPr>
          <w:rFonts w:ascii="Arial" w:eastAsia="Times New Roman" w:hAnsi="Arial" w:cs="Arial"/>
          <w:b/>
          <w:sz w:val="24"/>
          <w:szCs w:val="24"/>
        </w:rPr>
      </w:pPr>
    </w:p>
    <w:p w14:paraId="02D5C3FF"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Lockout/Tagout Supplies</w:t>
      </w:r>
      <w:r w:rsidRPr="0096776C">
        <w:rPr>
          <w:rFonts w:ascii="Arial" w:eastAsia="Times New Roman" w:hAnsi="Arial" w:cs="Arial"/>
          <w:b/>
          <w:sz w:val="24"/>
          <w:szCs w:val="24"/>
        </w:rPr>
        <w:t>:</w:t>
      </w:r>
    </w:p>
    <w:p w14:paraId="5DCCCAB4" w14:textId="77777777" w:rsidR="00C72C59" w:rsidRPr="0096776C" w:rsidRDefault="00C72C59" w:rsidP="00C72C59">
      <w:pPr>
        <w:spacing w:after="0" w:line="240" w:lineRule="auto"/>
        <w:rPr>
          <w:rFonts w:ascii="Arial" w:eastAsia="Times New Roman" w:hAnsi="Arial" w:cs="Arial"/>
          <w:b/>
          <w:sz w:val="24"/>
          <w:szCs w:val="24"/>
        </w:rPr>
      </w:pPr>
    </w:p>
    <w:p w14:paraId="148936A9"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Locks</w:t>
      </w:r>
    </w:p>
    <w:p w14:paraId="6F029EA6" w14:textId="77777777" w:rsidR="00C72C59" w:rsidRPr="0096776C" w:rsidRDefault="00C72C59" w:rsidP="00C72C59">
      <w:pPr>
        <w:spacing w:after="0" w:line="240" w:lineRule="auto"/>
        <w:ind w:left="720"/>
        <w:rPr>
          <w:rFonts w:ascii="Arial" w:eastAsia="Times New Roman" w:hAnsi="Arial" w:cs="Arial"/>
          <w:b/>
          <w:sz w:val="24"/>
          <w:szCs w:val="24"/>
        </w:rPr>
      </w:pPr>
    </w:p>
    <w:p w14:paraId="528D3B6B" w14:textId="6E79447E" w:rsidR="00C72C59" w:rsidRPr="009139A8" w:rsidRDefault="00C72C59" w:rsidP="00C72C59">
      <w:pPr>
        <w:numPr>
          <w:ilvl w:val="2"/>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Work units are responsible for ensuring that an adequate supply of locks is available to authorized employees.</w:t>
      </w:r>
    </w:p>
    <w:p w14:paraId="3D45947A" w14:textId="77777777" w:rsidR="009139A8" w:rsidRPr="009139A8" w:rsidRDefault="009139A8" w:rsidP="009139A8">
      <w:pPr>
        <w:spacing w:after="0" w:line="240" w:lineRule="auto"/>
        <w:ind w:left="2160"/>
        <w:rPr>
          <w:rFonts w:ascii="Arial" w:eastAsia="Times New Roman" w:hAnsi="Arial" w:cs="Arial"/>
          <w:b/>
          <w:sz w:val="24"/>
          <w:szCs w:val="24"/>
        </w:rPr>
      </w:pPr>
    </w:p>
    <w:p w14:paraId="3E6FA884" w14:textId="14096894" w:rsidR="009139A8" w:rsidRPr="009139A8" w:rsidRDefault="00C72C59" w:rsidP="009139A8">
      <w:pPr>
        <w:pStyle w:val="ListParagraph"/>
        <w:numPr>
          <w:ilvl w:val="2"/>
          <w:numId w:val="2"/>
        </w:numPr>
        <w:spacing w:after="0" w:line="240" w:lineRule="auto"/>
        <w:rPr>
          <w:rFonts w:ascii="Arial" w:eastAsia="Times New Roman" w:hAnsi="Arial" w:cs="Arial"/>
          <w:b/>
          <w:sz w:val="24"/>
          <w:szCs w:val="24"/>
        </w:rPr>
      </w:pPr>
      <w:r w:rsidRPr="009139A8">
        <w:rPr>
          <w:rFonts w:ascii="Arial" w:eastAsia="Times New Roman" w:hAnsi="Arial" w:cs="Arial"/>
          <w:sz w:val="24"/>
          <w:szCs w:val="24"/>
        </w:rPr>
        <w:t>A Master Lock “Pro Series 6835” lock</w:t>
      </w:r>
      <w:r w:rsidR="000E5760" w:rsidRPr="009139A8">
        <w:rPr>
          <w:rFonts w:ascii="Arial" w:eastAsia="Times New Roman" w:hAnsi="Arial" w:cs="Arial"/>
          <w:sz w:val="24"/>
          <w:szCs w:val="24"/>
        </w:rPr>
        <w:t>,</w:t>
      </w:r>
      <w:r w:rsidRPr="009139A8">
        <w:rPr>
          <w:rFonts w:ascii="Arial" w:eastAsia="Times New Roman" w:hAnsi="Arial" w:cs="Arial"/>
          <w:sz w:val="24"/>
          <w:szCs w:val="24"/>
        </w:rPr>
        <w:t xml:space="preserve"> with a red body</w:t>
      </w:r>
      <w:r w:rsidR="000E5760" w:rsidRPr="009139A8">
        <w:rPr>
          <w:rFonts w:ascii="Arial" w:eastAsia="Times New Roman" w:hAnsi="Arial" w:cs="Arial"/>
          <w:sz w:val="24"/>
          <w:szCs w:val="24"/>
        </w:rPr>
        <w:t>,</w:t>
      </w:r>
      <w:r w:rsidRPr="009139A8">
        <w:rPr>
          <w:rFonts w:ascii="Arial" w:eastAsia="Times New Roman" w:hAnsi="Arial" w:cs="Arial"/>
          <w:sz w:val="24"/>
          <w:szCs w:val="24"/>
        </w:rPr>
        <w:t xml:space="preserve"> and a </w:t>
      </w:r>
      <w:r w:rsidR="000E5760" w:rsidRPr="009139A8">
        <w:rPr>
          <w:rFonts w:ascii="Arial" w:eastAsia="Times New Roman" w:hAnsi="Arial" w:cs="Arial"/>
          <w:sz w:val="24"/>
          <w:szCs w:val="24"/>
        </w:rPr>
        <w:t xml:space="preserve">PSU logo </w:t>
      </w:r>
      <w:r w:rsidRPr="009139A8">
        <w:rPr>
          <w:rFonts w:ascii="Arial" w:eastAsia="Times New Roman" w:hAnsi="Arial" w:cs="Arial"/>
          <w:sz w:val="24"/>
          <w:szCs w:val="24"/>
        </w:rPr>
        <w:t>is the only type of lock to be used for LOTO purposes at PSU.</w:t>
      </w:r>
    </w:p>
    <w:p w14:paraId="6C99DB6E" w14:textId="77777777" w:rsidR="009139A8" w:rsidRPr="009139A8" w:rsidRDefault="009139A8" w:rsidP="009139A8">
      <w:pPr>
        <w:pStyle w:val="ListParagraph"/>
        <w:rPr>
          <w:rFonts w:ascii="Arial" w:eastAsia="Times New Roman" w:hAnsi="Arial" w:cs="Arial"/>
          <w:b/>
          <w:sz w:val="24"/>
          <w:szCs w:val="24"/>
        </w:rPr>
      </w:pPr>
    </w:p>
    <w:p w14:paraId="4C98FA6C" w14:textId="2D1A1469" w:rsidR="00C72C59" w:rsidRPr="009139A8" w:rsidRDefault="00C72C59" w:rsidP="009139A8">
      <w:pPr>
        <w:pStyle w:val="ListParagraph"/>
        <w:numPr>
          <w:ilvl w:val="2"/>
          <w:numId w:val="2"/>
        </w:numPr>
        <w:spacing w:after="0" w:line="240" w:lineRule="auto"/>
        <w:rPr>
          <w:rFonts w:ascii="Arial" w:eastAsia="Times New Roman" w:hAnsi="Arial" w:cs="Arial"/>
          <w:b/>
          <w:sz w:val="24"/>
          <w:szCs w:val="24"/>
        </w:rPr>
      </w:pPr>
      <w:r w:rsidRPr="009139A8">
        <w:rPr>
          <w:rFonts w:ascii="Arial" w:eastAsia="Times New Roman" w:hAnsi="Arial" w:cs="Arial"/>
          <w:sz w:val="24"/>
          <w:szCs w:val="24"/>
        </w:rPr>
        <w:t>This lock may not be used for any other purpose (such as securing toolboxes or lockers).</w:t>
      </w:r>
    </w:p>
    <w:p w14:paraId="0C634659" w14:textId="77777777" w:rsidR="0093768A" w:rsidRPr="0093768A" w:rsidRDefault="0093768A" w:rsidP="0093768A">
      <w:pPr>
        <w:spacing w:after="0" w:line="240" w:lineRule="auto"/>
        <w:ind w:left="2880"/>
        <w:rPr>
          <w:rFonts w:ascii="Arial" w:eastAsia="Times New Roman" w:hAnsi="Arial" w:cs="Arial"/>
          <w:b/>
          <w:sz w:val="24"/>
          <w:szCs w:val="24"/>
        </w:rPr>
      </w:pPr>
    </w:p>
    <w:p w14:paraId="5ED9B6FC" w14:textId="1A372F70" w:rsidR="00C72C59" w:rsidRDefault="00C72C59" w:rsidP="0093768A">
      <w:pPr>
        <w:pStyle w:val="ListParagraph"/>
        <w:numPr>
          <w:ilvl w:val="2"/>
          <w:numId w:val="2"/>
        </w:numPr>
        <w:spacing w:after="0" w:line="240" w:lineRule="auto"/>
        <w:rPr>
          <w:rFonts w:ascii="Arial" w:eastAsia="Times New Roman" w:hAnsi="Arial" w:cs="Arial"/>
          <w:sz w:val="24"/>
          <w:szCs w:val="24"/>
        </w:rPr>
      </w:pPr>
      <w:r w:rsidRPr="0093768A">
        <w:rPr>
          <w:rFonts w:ascii="Arial" w:eastAsia="Times New Roman" w:hAnsi="Arial" w:cs="Arial"/>
          <w:sz w:val="24"/>
          <w:szCs w:val="24"/>
        </w:rPr>
        <w:t>All locks shall be individually numbered and keyed.  If duplicate keys exist for the same lock, an effective system must be established for management of the keys.</w:t>
      </w:r>
    </w:p>
    <w:p w14:paraId="388E7790" w14:textId="77777777" w:rsidR="00552030" w:rsidRPr="00552030" w:rsidRDefault="00552030" w:rsidP="00552030">
      <w:pPr>
        <w:pStyle w:val="ListParagraph"/>
        <w:rPr>
          <w:rFonts w:ascii="Arial" w:eastAsia="Times New Roman" w:hAnsi="Arial" w:cs="Arial"/>
          <w:sz w:val="24"/>
          <w:szCs w:val="24"/>
        </w:rPr>
      </w:pPr>
    </w:p>
    <w:p w14:paraId="52238ABE" w14:textId="77777777" w:rsidR="00552030" w:rsidRPr="0093768A" w:rsidRDefault="00552030" w:rsidP="00552030">
      <w:pPr>
        <w:pStyle w:val="ListParagraph"/>
        <w:spacing w:after="0" w:line="240" w:lineRule="auto"/>
        <w:ind w:left="2160"/>
        <w:rPr>
          <w:rFonts w:ascii="Arial" w:eastAsia="Times New Roman" w:hAnsi="Arial" w:cs="Arial"/>
          <w:sz w:val="24"/>
          <w:szCs w:val="24"/>
        </w:rPr>
      </w:pPr>
    </w:p>
    <w:p w14:paraId="17DEF3BA"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Tags</w:t>
      </w:r>
    </w:p>
    <w:p w14:paraId="5F38F731" w14:textId="77777777" w:rsidR="00C72C59" w:rsidRPr="0096776C" w:rsidRDefault="00C72C59" w:rsidP="00C72C59">
      <w:pPr>
        <w:spacing w:after="0" w:line="240" w:lineRule="auto"/>
        <w:ind w:left="720"/>
        <w:rPr>
          <w:rFonts w:ascii="Arial" w:eastAsia="Times New Roman" w:hAnsi="Arial" w:cs="Arial"/>
          <w:sz w:val="24"/>
          <w:szCs w:val="24"/>
        </w:rPr>
      </w:pPr>
    </w:p>
    <w:p w14:paraId="276FFDBA" w14:textId="77777777" w:rsidR="00C72C59" w:rsidRPr="0096776C" w:rsidRDefault="00C72C59" w:rsidP="00C72C59">
      <w:pPr>
        <w:numPr>
          <w:ilvl w:val="2"/>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Tags are to be used in conjunction with all locks.</w:t>
      </w:r>
    </w:p>
    <w:p w14:paraId="0E6583C4" w14:textId="77777777" w:rsidR="00C72C59" w:rsidRPr="0096776C" w:rsidRDefault="00C72C59" w:rsidP="00C72C59">
      <w:pPr>
        <w:spacing w:after="0" w:line="240" w:lineRule="auto"/>
        <w:ind w:left="1440"/>
        <w:rPr>
          <w:rFonts w:ascii="Arial" w:eastAsia="Times New Roman" w:hAnsi="Arial" w:cs="Arial"/>
          <w:b/>
          <w:sz w:val="24"/>
          <w:szCs w:val="24"/>
        </w:rPr>
      </w:pPr>
    </w:p>
    <w:p w14:paraId="677CBCB5" w14:textId="77777777" w:rsidR="00C72C59" w:rsidRPr="0096776C" w:rsidRDefault="00C72C59" w:rsidP="00C72C59">
      <w:pPr>
        <w:numPr>
          <w:ilvl w:val="2"/>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Work units are responsible for ensuring that an adequate supply of tags is available to authorized employees.</w:t>
      </w:r>
    </w:p>
    <w:p w14:paraId="37606909" w14:textId="77777777" w:rsidR="00C72C59" w:rsidRPr="0096776C" w:rsidRDefault="00C72C59" w:rsidP="00C72C59">
      <w:pPr>
        <w:spacing w:after="0" w:line="240" w:lineRule="auto"/>
        <w:rPr>
          <w:rFonts w:ascii="Arial" w:eastAsia="Times New Roman" w:hAnsi="Arial" w:cs="Arial"/>
          <w:b/>
          <w:sz w:val="24"/>
          <w:szCs w:val="24"/>
        </w:rPr>
      </w:pPr>
    </w:p>
    <w:p w14:paraId="08AA4CB9" w14:textId="77777777" w:rsidR="00C72C59" w:rsidRPr="0096776C" w:rsidRDefault="00C72C59" w:rsidP="00C72C59">
      <w:pPr>
        <w:numPr>
          <w:ilvl w:val="2"/>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All tags must legibly indicate the user name and date of application.</w:t>
      </w:r>
    </w:p>
    <w:p w14:paraId="084E0F81" w14:textId="77777777" w:rsidR="00C72C59" w:rsidRPr="0096776C" w:rsidRDefault="00C72C59" w:rsidP="00C72C59">
      <w:pPr>
        <w:spacing w:after="0" w:line="240" w:lineRule="auto"/>
        <w:ind w:left="1440"/>
        <w:rPr>
          <w:rFonts w:ascii="Arial" w:eastAsia="Times New Roman" w:hAnsi="Arial" w:cs="Arial"/>
          <w:b/>
          <w:sz w:val="24"/>
          <w:szCs w:val="24"/>
        </w:rPr>
      </w:pPr>
    </w:p>
    <w:p w14:paraId="35B5877A" w14:textId="77777777" w:rsidR="00C72C59" w:rsidRPr="0096776C" w:rsidRDefault="00C72C59" w:rsidP="00C72C59">
      <w:pPr>
        <w:numPr>
          <w:ilvl w:val="2"/>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All tags must be securely attached.  Use of a locking nylon cable tie is the preferred means of attachment for tags.</w:t>
      </w:r>
    </w:p>
    <w:p w14:paraId="101B3554" w14:textId="77777777" w:rsidR="00C72C59" w:rsidRPr="0096776C" w:rsidRDefault="00C72C59" w:rsidP="00C72C59">
      <w:pPr>
        <w:spacing w:after="0" w:line="240" w:lineRule="auto"/>
        <w:rPr>
          <w:rFonts w:ascii="Arial" w:eastAsia="Times New Roman" w:hAnsi="Arial" w:cs="Arial"/>
          <w:b/>
          <w:sz w:val="24"/>
          <w:szCs w:val="24"/>
        </w:rPr>
      </w:pPr>
    </w:p>
    <w:p w14:paraId="7ED9A177" w14:textId="77777777" w:rsidR="00C72C59" w:rsidRPr="0096776C" w:rsidRDefault="00C72C59" w:rsidP="00C72C59">
      <w:pPr>
        <w:numPr>
          <w:ilvl w:val="2"/>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Tags must be capable of withstanding the environmental conditions to which they are exposed.</w:t>
      </w:r>
    </w:p>
    <w:p w14:paraId="7E145D25" w14:textId="08D1B1DC" w:rsidR="00C72C59" w:rsidRDefault="00C72C59" w:rsidP="00C72C59">
      <w:pPr>
        <w:spacing w:after="0" w:line="240" w:lineRule="auto"/>
        <w:rPr>
          <w:rFonts w:ascii="Arial" w:eastAsia="Times New Roman" w:hAnsi="Arial" w:cs="Arial"/>
          <w:b/>
          <w:sz w:val="24"/>
          <w:szCs w:val="24"/>
        </w:rPr>
      </w:pPr>
    </w:p>
    <w:p w14:paraId="6FA0FE3D" w14:textId="0E4668A4" w:rsidR="00D75304" w:rsidRDefault="00D75304" w:rsidP="00C72C59">
      <w:pPr>
        <w:spacing w:after="0" w:line="240" w:lineRule="auto"/>
        <w:rPr>
          <w:rFonts w:ascii="Arial" w:eastAsia="Times New Roman" w:hAnsi="Arial" w:cs="Arial"/>
          <w:b/>
          <w:sz w:val="24"/>
          <w:szCs w:val="24"/>
        </w:rPr>
      </w:pPr>
    </w:p>
    <w:p w14:paraId="3E29266F" w14:textId="4BB43568" w:rsidR="00D75304" w:rsidRDefault="00D75304" w:rsidP="00C72C59">
      <w:pPr>
        <w:spacing w:after="0" w:line="240" w:lineRule="auto"/>
        <w:rPr>
          <w:rFonts w:ascii="Arial" w:eastAsia="Times New Roman" w:hAnsi="Arial" w:cs="Arial"/>
          <w:b/>
          <w:sz w:val="24"/>
          <w:szCs w:val="24"/>
        </w:rPr>
      </w:pPr>
    </w:p>
    <w:p w14:paraId="5B71C2C0" w14:textId="36493623" w:rsidR="00D75304" w:rsidRDefault="00D75304" w:rsidP="00C72C59">
      <w:pPr>
        <w:spacing w:after="0" w:line="240" w:lineRule="auto"/>
        <w:rPr>
          <w:rFonts w:ascii="Arial" w:eastAsia="Times New Roman" w:hAnsi="Arial" w:cs="Arial"/>
          <w:b/>
          <w:sz w:val="24"/>
          <w:szCs w:val="24"/>
        </w:rPr>
      </w:pPr>
    </w:p>
    <w:p w14:paraId="31AEB641" w14:textId="77777777" w:rsidR="00D75304" w:rsidRPr="0096776C" w:rsidRDefault="00D75304" w:rsidP="00C72C59">
      <w:pPr>
        <w:spacing w:after="0" w:line="240" w:lineRule="auto"/>
        <w:rPr>
          <w:rFonts w:ascii="Arial" w:eastAsia="Times New Roman" w:hAnsi="Arial" w:cs="Arial"/>
          <w:b/>
          <w:sz w:val="24"/>
          <w:szCs w:val="24"/>
        </w:rPr>
      </w:pPr>
    </w:p>
    <w:p w14:paraId="6E464BA6"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Lockout Devices</w:t>
      </w:r>
    </w:p>
    <w:p w14:paraId="19D11F36" w14:textId="77777777" w:rsidR="00C72C59" w:rsidRPr="0096776C" w:rsidRDefault="00C72C59" w:rsidP="00C72C59">
      <w:pPr>
        <w:spacing w:after="0" w:line="240" w:lineRule="auto"/>
        <w:ind w:left="720"/>
        <w:rPr>
          <w:rFonts w:ascii="Arial" w:eastAsia="Times New Roman" w:hAnsi="Arial" w:cs="Arial"/>
          <w:b/>
          <w:sz w:val="24"/>
          <w:szCs w:val="24"/>
        </w:rPr>
      </w:pPr>
    </w:p>
    <w:p w14:paraId="06A7107F" w14:textId="77777777" w:rsidR="00C72C59" w:rsidRPr="0096776C" w:rsidRDefault="00C72C59" w:rsidP="00C72C59">
      <w:pPr>
        <w:numPr>
          <w:ilvl w:val="2"/>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 xml:space="preserve">Lockout devices include such items as multiple lockout hasps, valve enclosures, circuit breaker lockouts, chains, plug enclosures, and other devices of this nature.  </w:t>
      </w:r>
    </w:p>
    <w:p w14:paraId="52307C40" w14:textId="77777777" w:rsidR="00C72C59" w:rsidRPr="0096776C" w:rsidRDefault="00C72C59" w:rsidP="00C72C59">
      <w:pPr>
        <w:spacing w:after="0" w:line="240" w:lineRule="auto"/>
        <w:ind w:left="1440"/>
        <w:rPr>
          <w:rFonts w:ascii="Arial" w:eastAsia="Times New Roman" w:hAnsi="Arial" w:cs="Arial"/>
          <w:b/>
          <w:sz w:val="24"/>
          <w:szCs w:val="24"/>
        </w:rPr>
      </w:pPr>
    </w:p>
    <w:p w14:paraId="291B9238" w14:textId="77777777" w:rsidR="00C72C59" w:rsidRPr="0096776C" w:rsidRDefault="00C72C59" w:rsidP="00C72C59">
      <w:pPr>
        <w:numPr>
          <w:ilvl w:val="2"/>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Work units are responsible for ensuring that an adequate supply of lockout devices appropriate for the tasks encountered is made available to authorized employees.</w:t>
      </w:r>
    </w:p>
    <w:p w14:paraId="21C5488F" w14:textId="77777777" w:rsidR="00C72C59" w:rsidRPr="0096776C" w:rsidRDefault="00C72C59" w:rsidP="00C72C59">
      <w:pPr>
        <w:spacing w:after="0" w:line="240" w:lineRule="auto"/>
        <w:rPr>
          <w:rFonts w:ascii="Arial" w:eastAsia="Times New Roman" w:hAnsi="Arial" w:cs="Arial"/>
          <w:b/>
          <w:sz w:val="24"/>
          <w:szCs w:val="24"/>
        </w:rPr>
      </w:pPr>
    </w:p>
    <w:p w14:paraId="287D641A" w14:textId="77777777" w:rsidR="00C72C59" w:rsidRPr="0096776C" w:rsidRDefault="00C72C59" w:rsidP="00C72C59">
      <w:pPr>
        <w:numPr>
          <w:ilvl w:val="2"/>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Lockout devices must always be secured with a lock</w:t>
      </w:r>
      <w:r w:rsidR="00BB43BE">
        <w:rPr>
          <w:rFonts w:ascii="Arial" w:eastAsia="Times New Roman" w:hAnsi="Arial" w:cs="Arial"/>
          <w:sz w:val="24"/>
          <w:szCs w:val="24"/>
        </w:rPr>
        <w:t xml:space="preserve"> and tag</w:t>
      </w:r>
      <w:r w:rsidRPr="0096776C">
        <w:rPr>
          <w:rFonts w:ascii="Arial" w:eastAsia="Times New Roman" w:hAnsi="Arial" w:cs="Arial"/>
          <w:sz w:val="24"/>
          <w:szCs w:val="24"/>
        </w:rPr>
        <w:t>.</w:t>
      </w:r>
    </w:p>
    <w:p w14:paraId="6D75FE3A" w14:textId="77777777" w:rsidR="00C72C59" w:rsidRPr="0096776C" w:rsidRDefault="00C72C59" w:rsidP="00C72C59">
      <w:pPr>
        <w:spacing w:after="0" w:line="240" w:lineRule="auto"/>
        <w:rPr>
          <w:rFonts w:ascii="Arial" w:eastAsia="Times New Roman" w:hAnsi="Arial" w:cs="Arial"/>
          <w:b/>
          <w:sz w:val="24"/>
          <w:szCs w:val="24"/>
        </w:rPr>
      </w:pPr>
    </w:p>
    <w:p w14:paraId="62A6ED88"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General Lockout/Tagout Procedure</w:t>
      </w:r>
      <w:r w:rsidRPr="0096776C">
        <w:rPr>
          <w:rFonts w:ascii="Arial" w:eastAsia="Times New Roman" w:hAnsi="Arial" w:cs="Arial"/>
          <w:b/>
          <w:sz w:val="24"/>
          <w:szCs w:val="24"/>
        </w:rPr>
        <w:t>:</w:t>
      </w:r>
    </w:p>
    <w:p w14:paraId="38F35AFD" w14:textId="77777777" w:rsidR="00C72C59" w:rsidRPr="0096776C" w:rsidRDefault="00C72C59" w:rsidP="00C72C59">
      <w:pPr>
        <w:spacing w:after="0" w:line="240" w:lineRule="auto"/>
        <w:ind w:left="720"/>
        <w:rPr>
          <w:rFonts w:ascii="Arial" w:eastAsia="Times New Roman" w:hAnsi="Arial" w:cs="Arial"/>
          <w:b/>
          <w:sz w:val="24"/>
          <w:szCs w:val="24"/>
        </w:rPr>
      </w:pPr>
      <w:r w:rsidRPr="0096776C">
        <w:rPr>
          <w:rFonts w:ascii="Arial" w:eastAsia="Times New Roman" w:hAnsi="Arial" w:cs="Arial"/>
          <w:sz w:val="24"/>
          <w:szCs w:val="24"/>
        </w:rPr>
        <w:t>The following general steps will be taken by PSU employees when locking and tagging out equipment:</w:t>
      </w:r>
    </w:p>
    <w:p w14:paraId="6AF67AEB" w14:textId="77777777" w:rsidR="00C72C59" w:rsidRPr="0096776C" w:rsidRDefault="00C72C59" w:rsidP="00C72C59">
      <w:pPr>
        <w:spacing w:after="0" w:line="240" w:lineRule="auto"/>
        <w:rPr>
          <w:rFonts w:ascii="Arial" w:eastAsia="Times New Roman" w:hAnsi="Arial" w:cs="Arial"/>
          <w:b/>
          <w:sz w:val="24"/>
          <w:szCs w:val="24"/>
        </w:rPr>
      </w:pPr>
    </w:p>
    <w:p w14:paraId="0CD66F80"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 xml:space="preserve">Identify All Energy Sources: </w:t>
      </w:r>
      <w:r w:rsidRPr="0096776C">
        <w:rPr>
          <w:rFonts w:ascii="Arial" w:eastAsia="Times New Roman" w:hAnsi="Arial" w:cs="Arial"/>
          <w:sz w:val="24"/>
          <w:szCs w:val="24"/>
        </w:rPr>
        <w:t>All electrical, hydraulic, pneumatic, and other energy sources feeding the equipment must be identified.  Any questionable identification of energy sources should be clarified with supervision prior to beginning any service work.</w:t>
      </w:r>
    </w:p>
    <w:p w14:paraId="19804B28" w14:textId="77777777" w:rsidR="00C72C59" w:rsidRPr="0096776C" w:rsidRDefault="00C72C59" w:rsidP="00C72C59">
      <w:pPr>
        <w:spacing w:after="0" w:line="240" w:lineRule="auto"/>
        <w:ind w:left="720"/>
        <w:rPr>
          <w:rFonts w:ascii="Arial" w:eastAsia="Times New Roman" w:hAnsi="Arial" w:cs="Arial"/>
          <w:b/>
          <w:sz w:val="24"/>
          <w:szCs w:val="24"/>
        </w:rPr>
      </w:pPr>
    </w:p>
    <w:p w14:paraId="69D00636"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 xml:space="preserve">Notify Others: </w:t>
      </w:r>
      <w:r w:rsidRPr="0096776C">
        <w:rPr>
          <w:rFonts w:ascii="Arial" w:eastAsia="Times New Roman" w:hAnsi="Arial" w:cs="Arial"/>
          <w:sz w:val="24"/>
          <w:szCs w:val="24"/>
        </w:rPr>
        <w:t>The authorized employee completing the servicing must verbally notify all “affected” and “other” employees of the impending equipment shutdown.</w:t>
      </w:r>
    </w:p>
    <w:p w14:paraId="6C8B26CC" w14:textId="77777777" w:rsidR="00C72C59" w:rsidRPr="0096776C" w:rsidRDefault="00C72C59" w:rsidP="00C72C59">
      <w:pPr>
        <w:spacing w:after="0" w:line="240" w:lineRule="auto"/>
        <w:rPr>
          <w:rFonts w:ascii="Arial" w:eastAsia="Times New Roman" w:hAnsi="Arial" w:cs="Arial"/>
          <w:b/>
          <w:sz w:val="24"/>
          <w:szCs w:val="24"/>
        </w:rPr>
      </w:pPr>
    </w:p>
    <w:p w14:paraId="315C5081"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 xml:space="preserve">Shutdown Equipment: </w:t>
      </w:r>
      <w:r w:rsidRPr="0096776C">
        <w:rPr>
          <w:rFonts w:ascii="Arial" w:eastAsia="Times New Roman" w:hAnsi="Arial" w:cs="Arial"/>
          <w:sz w:val="24"/>
          <w:szCs w:val="24"/>
        </w:rPr>
        <w:t>If the equipment is running, it must be shutdown using the normal stopping procedures.</w:t>
      </w:r>
    </w:p>
    <w:p w14:paraId="3D892A06" w14:textId="77777777" w:rsidR="00C72C59" w:rsidRPr="0096776C" w:rsidRDefault="00C72C59" w:rsidP="00C72C59">
      <w:pPr>
        <w:spacing w:after="0" w:line="240" w:lineRule="auto"/>
        <w:ind w:left="720"/>
        <w:jc w:val="center"/>
        <w:rPr>
          <w:rFonts w:ascii="Arial" w:eastAsia="Times New Roman" w:hAnsi="Arial" w:cs="Arial"/>
          <w:sz w:val="24"/>
          <w:szCs w:val="24"/>
        </w:rPr>
      </w:pPr>
      <w:r w:rsidRPr="0096776C">
        <w:rPr>
          <w:rFonts w:ascii="Arial" w:eastAsia="Times New Roman" w:hAnsi="Arial" w:cs="Arial"/>
          <w:sz w:val="24"/>
          <w:szCs w:val="24"/>
        </w:rPr>
        <w:t>(</w:t>
      </w:r>
      <w:r w:rsidRPr="0096776C">
        <w:rPr>
          <w:rFonts w:ascii="Arial" w:eastAsia="Times New Roman" w:hAnsi="Arial" w:cs="Arial"/>
          <w:b/>
          <w:sz w:val="24"/>
          <w:szCs w:val="24"/>
          <w:u w:val="single"/>
        </w:rPr>
        <w:t>Example</w:t>
      </w:r>
      <w:r w:rsidRPr="0096776C">
        <w:rPr>
          <w:rFonts w:ascii="Arial" w:eastAsia="Times New Roman" w:hAnsi="Arial" w:cs="Arial"/>
          <w:b/>
          <w:sz w:val="24"/>
          <w:szCs w:val="24"/>
        </w:rPr>
        <w:t xml:space="preserve">: </w:t>
      </w:r>
      <w:r w:rsidRPr="0096776C">
        <w:rPr>
          <w:rFonts w:ascii="Arial" w:eastAsia="Times New Roman" w:hAnsi="Arial" w:cs="Arial"/>
          <w:sz w:val="24"/>
          <w:szCs w:val="24"/>
        </w:rPr>
        <w:t>Depress “stop” button, open toggle switch, etc.)</w:t>
      </w:r>
    </w:p>
    <w:p w14:paraId="521DF4C1" w14:textId="77777777" w:rsidR="00C72C59" w:rsidRPr="0096776C" w:rsidRDefault="00C72C59" w:rsidP="00C72C59">
      <w:pPr>
        <w:spacing w:after="0" w:line="240" w:lineRule="auto"/>
        <w:ind w:left="720"/>
        <w:jc w:val="center"/>
        <w:rPr>
          <w:rFonts w:ascii="Arial" w:eastAsia="Times New Roman" w:hAnsi="Arial" w:cs="Arial"/>
          <w:sz w:val="24"/>
          <w:szCs w:val="24"/>
        </w:rPr>
      </w:pPr>
    </w:p>
    <w:p w14:paraId="62438261"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 xml:space="preserve">Isolate Equipment from Energy Sources: </w:t>
      </w:r>
      <w:r w:rsidRPr="0096776C">
        <w:rPr>
          <w:rFonts w:ascii="Arial" w:eastAsia="Times New Roman" w:hAnsi="Arial" w:cs="Arial"/>
          <w:sz w:val="24"/>
          <w:szCs w:val="24"/>
        </w:rPr>
        <w:t>Once the equipment has been shut down, all energy isolation devices must be operated so that the equipment is disconnected from its energy sources.</w:t>
      </w:r>
    </w:p>
    <w:p w14:paraId="52ED9D27" w14:textId="77777777" w:rsidR="00C72C59" w:rsidRPr="0096776C" w:rsidRDefault="00C72C59" w:rsidP="00C72C59">
      <w:pPr>
        <w:spacing w:after="0" w:line="240" w:lineRule="auto"/>
        <w:ind w:left="720" w:firstLine="720"/>
        <w:jc w:val="center"/>
        <w:rPr>
          <w:rFonts w:ascii="Arial" w:eastAsia="Times New Roman" w:hAnsi="Arial" w:cs="Arial"/>
          <w:sz w:val="24"/>
          <w:szCs w:val="24"/>
        </w:rPr>
      </w:pPr>
      <w:r w:rsidRPr="0096776C">
        <w:rPr>
          <w:rFonts w:ascii="Arial" w:eastAsia="Times New Roman" w:hAnsi="Arial" w:cs="Arial"/>
          <w:sz w:val="24"/>
          <w:szCs w:val="24"/>
        </w:rPr>
        <w:t>(</w:t>
      </w:r>
      <w:r w:rsidRPr="0096776C">
        <w:rPr>
          <w:rFonts w:ascii="Arial" w:eastAsia="Times New Roman" w:hAnsi="Arial" w:cs="Arial"/>
          <w:b/>
          <w:sz w:val="24"/>
          <w:szCs w:val="24"/>
          <w:u w:val="single"/>
        </w:rPr>
        <w:t>Example</w:t>
      </w:r>
      <w:r w:rsidRPr="0096776C">
        <w:rPr>
          <w:rFonts w:ascii="Arial" w:eastAsia="Times New Roman" w:hAnsi="Arial" w:cs="Arial"/>
          <w:b/>
          <w:sz w:val="24"/>
          <w:szCs w:val="24"/>
        </w:rPr>
        <w:t xml:space="preserve">: </w:t>
      </w:r>
      <w:r w:rsidRPr="0096776C">
        <w:rPr>
          <w:rFonts w:ascii="Arial" w:eastAsia="Times New Roman" w:hAnsi="Arial" w:cs="Arial"/>
          <w:sz w:val="24"/>
          <w:szCs w:val="24"/>
        </w:rPr>
        <w:t>Turn electrical disconnects to “Off” or “Safe” position;</w:t>
      </w:r>
    </w:p>
    <w:p w14:paraId="00B2B9D0" w14:textId="77777777" w:rsidR="00C72C59" w:rsidRPr="0096776C" w:rsidRDefault="00C72C59" w:rsidP="00C72C59">
      <w:pPr>
        <w:spacing w:after="0" w:line="240" w:lineRule="auto"/>
        <w:ind w:left="720"/>
        <w:jc w:val="center"/>
        <w:rPr>
          <w:rFonts w:ascii="Arial" w:eastAsia="Times New Roman" w:hAnsi="Arial" w:cs="Arial"/>
          <w:sz w:val="24"/>
          <w:szCs w:val="24"/>
        </w:rPr>
      </w:pPr>
      <w:r w:rsidRPr="0096776C">
        <w:rPr>
          <w:rFonts w:ascii="Arial" w:eastAsia="Times New Roman" w:hAnsi="Arial" w:cs="Arial"/>
          <w:sz w:val="24"/>
          <w:szCs w:val="24"/>
        </w:rPr>
        <w:t>open electrical circuit breakers; close hydraulic valves;</w:t>
      </w:r>
    </w:p>
    <w:p w14:paraId="638F0F77" w14:textId="77777777" w:rsidR="00C72C59" w:rsidRPr="0096776C" w:rsidRDefault="00C72C59" w:rsidP="00C72C59">
      <w:pPr>
        <w:spacing w:after="0" w:line="240" w:lineRule="auto"/>
        <w:ind w:left="1440" w:firstLine="720"/>
        <w:rPr>
          <w:rFonts w:ascii="Arial" w:eastAsia="Times New Roman" w:hAnsi="Arial" w:cs="Arial"/>
          <w:sz w:val="24"/>
          <w:szCs w:val="24"/>
        </w:rPr>
      </w:pPr>
      <w:r w:rsidRPr="0096776C">
        <w:rPr>
          <w:rFonts w:ascii="Arial" w:eastAsia="Times New Roman" w:hAnsi="Arial" w:cs="Arial"/>
          <w:sz w:val="24"/>
          <w:szCs w:val="24"/>
        </w:rPr>
        <w:t>close pneumatic valves, etc.)</w:t>
      </w:r>
    </w:p>
    <w:p w14:paraId="02513D33" w14:textId="77777777" w:rsidR="00C72C59" w:rsidRPr="0096776C" w:rsidRDefault="00C72C59" w:rsidP="00C72C59">
      <w:pPr>
        <w:spacing w:after="0" w:line="240" w:lineRule="auto"/>
        <w:ind w:left="720"/>
        <w:jc w:val="center"/>
        <w:rPr>
          <w:rFonts w:ascii="Arial" w:eastAsia="Times New Roman" w:hAnsi="Arial" w:cs="Arial"/>
          <w:sz w:val="24"/>
          <w:szCs w:val="24"/>
        </w:rPr>
      </w:pPr>
    </w:p>
    <w:p w14:paraId="01A57ADD"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 xml:space="preserve">Lockout/Tagout the Equipment: </w:t>
      </w:r>
      <w:r w:rsidRPr="0096776C">
        <w:rPr>
          <w:rFonts w:ascii="Arial" w:eastAsia="Times New Roman" w:hAnsi="Arial" w:cs="Arial"/>
          <w:sz w:val="24"/>
          <w:szCs w:val="24"/>
        </w:rPr>
        <w:t xml:space="preserve">Locks and lockout devices must be attached to each energy isolation device </w:t>
      </w:r>
      <w:proofErr w:type="gramStart"/>
      <w:r w:rsidRPr="0096776C">
        <w:rPr>
          <w:rFonts w:ascii="Arial" w:eastAsia="Times New Roman" w:hAnsi="Arial" w:cs="Arial"/>
          <w:sz w:val="24"/>
          <w:szCs w:val="24"/>
        </w:rPr>
        <w:t>in order to</w:t>
      </w:r>
      <w:proofErr w:type="gramEnd"/>
      <w:r w:rsidRPr="0096776C">
        <w:rPr>
          <w:rFonts w:ascii="Arial" w:eastAsia="Times New Roman" w:hAnsi="Arial" w:cs="Arial"/>
          <w:sz w:val="24"/>
          <w:szCs w:val="24"/>
        </w:rPr>
        <w:t xml:space="preserve"> prevent the transmission of energy.  A tag indicating the lock holder and the date of </w:t>
      </w:r>
      <w:r w:rsidRPr="0096776C">
        <w:rPr>
          <w:rFonts w:ascii="Arial" w:eastAsia="Times New Roman" w:hAnsi="Arial" w:cs="Arial"/>
          <w:sz w:val="24"/>
          <w:szCs w:val="24"/>
        </w:rPr>
        <w:lastRenderedPageBreak/>
        <w:t>application must accompany each lock.  A tag should also be placed near the equipment’s point of operation if it is located remotely from the energy isolation device(s).</w:t>
      </w:r>
    </w:p>
    <w:p w14:paraId="44671FA4" w14:textId="77777777" w:rsidR="00C72C59" w:rsidRPr="0096776C" w:rsidRDefault="00C72C59" w:rsidP="00C72C59">
      <w:pPr>
        <w:spacing w:after="0" w:line="240" w:lineRule="auto"/>
        <w:ind w:left="720"/>
        <w:rPr>
          <w:rFonts w:ascii="Arial" w:eastAsia="Times New Roman" w:hAnsi="Arial" w:cs="Arial"/>
          <w:b/>
          <w:sz w:val="24"/>
          <w:szCs w:val="24"/>
        </w:rPr>
      </w:pPr>
    </w:p>
    <w:p w14:paraId="4335BF9F"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 xml:space="preserve">Release or Block Stored Energy: </w:t>
      </w:r>
      <w:r w:rsidRPr="0096776C">
        <w:rPr>
          <w:rFonts w:ascii="Arial" w:eastAsia="Times New Roman" w:hAnsi="Arial" w:cs="Arial"/>
          <w:sz w:val="24"/>
          <w:szCs w:val="24"/>
        </w:rPr>
        <w:t>After the equipment has been isolated and locked/tagged out, all stored energy must be safely controlled.  The appropriate bleeding or blocking methods must be used to dissipate stored energy sources (such as hydraulic pressure, pneumatic pressure, steam pressure, suspended parts, spring-driven parts, etc.).</w:t>
      </w:r>
    </w:p>
    <w:p w14:paraId="000516D3" w14:textId="77777777" w:rsidR="00C72C59" w:rsidRPr="0096776C" w:rsidRDefault="00C72C59" w:rsidP="00C72C59">
      <w:pPr>
        <w:spacing w:after="0" w:line="240" w:lineRule="auto"/>
        <w:rPr>
          <w:rFonts w:ascii="Arial" w:eastAsia="Times New Roman" w:hAnsi="Arial" w:cs="Arial"/>
          <w:b/>
          <w:sz w:val="24"/>
          <w:szCs w:val="24"/>
        </w:rPr>
      </w:pPr>
    </w:p>
    <w:p w14:paraId="5E494AE2"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 xml:space="preserve">Verify Isolation of Equipment: </w:t>
      </w:r>
      <w:r w:rsidRPr="0096776C">
        <w:rPr>
          <w:rFonts w:ascii="Arial" w:eastAsia="Times New Roman" w:hAnsi="Arial" w:cs="Arial"/>
          <w:sz w:val="24"/>
          <w:szCs w:val="24"/>
        </w:rPr>
        <w:t xml:space="preserve">Prior to beginning any service work, the authorized employee must attempt to restart the equipment using the normal starting procedure or otherwise ensure the effectiveness of the lockout.  Operational controls must be returned to the “Off” position after a restart attempt has been completed.  </w:t>
      </w:r>
    </w:p>
    <w:p w14:paraId="3CCA9CB7" w14:textId="77777777" w:rsidR="00C72C59" w:rsidRPr="0096776C" w:rsidRDefault="00C72C59" w:rsidP="00C72C59">
      <w:pPr>
        <w:spacing w:after="0" w:line="240" w:lineRule="auto"/>
        <w:rPr>
          <w:rFonts w:ascii="Arial" w:eastAsia="Times New Roman" w:hAnsi="Arial" w:cs="Arial"/>
          <w:b/>
          <w:sz w:val="24"/>
          <w:szCs w:val="24"/>
        </w:rPr>
      </w:pPr>
    </w:p>
    <w:p w14:paraId="43EAED4D"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 xml:space="preserve">Perform Required Servicing: </w:t>
      </w:r>
      <w:r w:rsidRPr="0096776C">
        <w:rPr>
          <w:rFonts w:ascii="Arial" w:eastAsia="Times New Roman" w:hAnsi="Arial" w:cs="Arial"/>
          <w:sz w:val="24"/>
          <w:szCs w:val="24"/>
        </w:rPr>
        <w:t xml:space="preserve">During the completion of service work, employees must avoid doing anything that could potentially reactivate the equipment. </w:t>
      </w:r>
    </w:p>
    <w:p w14:paraId="269E6E21" w14:textId="77777777" w:rsidR="00C72C59" w:rsidRPr="0096776C" w:rsidRDefault="00C72C59" w:rsidP="00C72C59">
      <w:pPr>
        <w:spacing w:after="0" w:line="240" w:lineRule="auto"/>
        <w:rPr>
          <w:rFonts w:ascii="Arial" w:eastAsia="Times New Roman" w:hAnsi="Arial" w:cs="Arial"/>
          <w:b/>
          <w:sz w:val="24"/>
          <w:szCs w:val="24"/>
        </w:rPr>
      </w:pPr>
    </w:p>
    <w:p w14:paraId="26F3A296"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rPr>
        <w:t xml:space="preserve">Release from Lockout/Tagout: </w:t>
      </w:r>
      <w:r w:rsidRPr="0096776C">
        <w:rPr>
          <w:rFonts w:ascii="Arial" w:eastAsia="Times New Roman" w:hAnsi="Arial" w:cs="Arial"/>
          <w:sz w:val="24"/>
          <w:szCs w:val="24"/>
        </w:rPr>
        <w:t>All locks, lockout devices, and tags must be removed by the same person who applied each item.  Prior to restarting equipment, all tools must be removed from the work area and all machine guards must be in place.  All “affected</w:t>
      </w:r>
      <w:proofErr w:type="gramStart"/>
      <w:r w:rsidRPr="0096776C">
        <w:rPr>
          <w:rFonts w:ascii="Arial" w:eastAsia="Times New Roman" w:hAnsi="Arial" w:cs="Arial"/>
          <w:sz w:val="24"/>
          <w:szCs w:val="24"/>
        </w:rPr>
        <w:t>”</w:t>
      </w:r>
      <w:proofErr w:type="gramEnd"/>
      <w:r w:rsidRPr="0096776C">
        <w:rPr>
          <w:rFonts w:ascii="Arial" w:eastAsia="Times New Roman" w:hAnsi="Arial" w:cs="Arial"/>
          <w:sz w:val="24"/>
          <w:szCs w:val="24"/>
        </w:rPr>
        <w:t xml:space="preserve"> and “other” employees must be verbally informed of the restart and cleared from the equipment area prior to energization.</w:t>
      </w:r>
    </w:p>
    <w:p w14:paraId="6BB1099D" w14:textId="77777777" w:rsidR="00C72C59" w:rsidRPr="0096776C" w:rsidRDefault="00C72C59" w:rsidP="00C72C59">
      <w:pPr>
        <w:spacing w:after="0" w:line="240" w:lineRule="auto"/>
        <w:rPr>
          <w:rFonts w:ascii="Arial" w:eastAsia="Times New Roman" w:hAnsi="Arial" w:cs="Arial"/>
          <w:b/>
          <w:sz w:val="24"/>
          <w:szCs w:val="24"/>
        </w:rPr>
      </w:pPr>
    </w:p>
    <w:p w14:paraId="01CAC3ED"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Equipment-Specific Lockout/Tagout Procedures</w:t>
      </w:r>
      <w:r w:rsidRPr="0096776C">
        <w:rPr>
          <w:rFonts w:ascii="Arial" w:eastAsia="Times New Roman" w:hAnsi="Arial" w:cs="Arial"/>
          <w:b/>
          <w:sz w:val="24"/>
          <w:szCs w:val="24"/>
        </w:rPr>
        <w:t>:</w:t>
      </w:r>
    </w:p>
    <w:p w14:paraId="5ACB0030" w14:textId="77777777" w:rsidR="00C72C59" w:rsidRPr="0096776C" w:rsidRDefault="00C72C59" w:rsidP="00C72C59">
      <w:pPr>
        <w:spacing w:after="0" w:line="240" w:lineRule="auto"/>
        <w:rPr>
          <w:rFonts w:ascii="Arial" w:eastAsia="Times New Roman" w:hAnsi="Arial" w:cs="Arial"/>
          <w:b/>
          <w:sz w:val="24"/>
          <w:szCs w:val="24"/>
        </w:rPr>
      </w:pPr>
    </w:p>
    <w:p w14:paraId="38D307E8" w14:textId="77777777" w:rsidR="00C72C59" w:rsidRPr="004D6FB7"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 xml:space="preserve">Each work unit is responsible for developing </w:t>
      </w:r>
      <w:r w:rsidR="00E645B7">
        <w:rPr>
          <w:rFonts w:ascii="Arial" w:eastAsia="Times New Roman" w:hAnsi="Arial" w:cs="Arial"/>
          <w:sz w:val="24"/>
          <w:szCs w:val="24"/>
        </w:rPr>
        <w:t>and doc</w:t>
      </w:r>
      <w:r w:rsidR="001B0230">
        <w:rPr>
          <w:rFonts w:ascii="Arial" w:eastAsia="Times New Roman" w:hAnsi="Arial" w:cs="Arial"/>
          <w:sz w:val="24"/>
          <w:szCs w:val="24"/>
        </w:rPr>
        <w:t>u</w:t>
      </w:r>
      <w:r w:rsidR="00E645B7">
        <w:rPr>
          <w:rFonts w:ascii="Arial" w:eastAsia="Times New Roman" w:hAnsi="Arial" w:cs="Arial"/>
          <w:sz w:val="24"/>
          <w:szCs w:val="24"/>
        </w:rPr>
        <w:t xml:space="preserve">menting </w:t>
      </w:r>
      <w:r w:rsidRPr="0096776C">
        <w:rPr>
          <w:rFonts w:ascii="Arial" w:eastAsia="Times New Roman" w:hAnsi="Arial" w:cs="Arial"/>
          <w:sz w:val="24"/>
          <w:szCs w:val="24"/>
        </w:rPr>
        <w:t>specific LOTO procedures for equipment serviced by their personnel.</w:t>
      </w:r>
    </w:p>
    <w:p w14:paraId="12E3314A" w14:textId="77777777" w:rsidR="001B0230" w:rsidRPr="00FE6C19" w:rsidRDefault="00B46954" w:rsidP="00241F6C">
      <w:pPr>
        <w:numPr>
          <w:ilvl w:val="2"/>
          <w:numId w:val="2"/>
        </w:numPr>
        <w:spacing w:after="0" w:line="240" w:lineRule="auto"/>
        <w:rPr>
          <w:rFonts w:ascii="Arial" w:eastAsia="Times New Roman" w:hAnsi="Arial" w:cs="Arial"/>
          <w:sz w:val="24"/>
          <w:szCs w:val="24"/>
        </w:rPr>
      </w:pPr>
      <w:r w:rsidRPr="00B6390D">
        <w:rPr>
          <w:rFonts w:ascii="Arial" w:eastAsia="Times New Roman" w:hAnsi="Arial" w:cs="Arial"/>
          <w:sz w:val="24"/>
          <w:szCs w:val="24"/>
          <w:u w:val="single"/>
        </w:rPr>
        <w:t>Exception</w:t>
      </w:r>
      <w:r w:rsidRPr="00FE6C19">
        <w:rPr>
          <w:rFonts w:ascii="Arial" w:eastAsia="Times New Roman" w:hAnsi="Arial" w:cs="Arial"/>
          <w:sz w:val="24"/>
          <w:szCs w:val="24"/>
        </w:rPr>
        <w:t xml:space="preserve">: </w:t>
      </w:r>
      <w:r w:rsidR="001B0230" w:rsidRPr="00FE6C19">
        <w:rPr>
          <w:rFonts w:ascii="Arial" w:eastAsia="Times New Roman" w:hAnsi="Arial" w:cs="Arial"/>
          <w:sz w:val="24"/>
          <w:szCs w:val="24"/>
        </w:rPr>
        <w:t>the procedures are not required to be documented f</w:t>
      </w:r>
      <w:r w:rsidRPr="00FE6C19">
        <w:rPr>
          <w:rFonts w:ascii="Arial" w:eastAsia="Times New Roman" w:hAnsi="Arial" w:cs="Arial"/>
          <w:sz w:val="24"/>
          <w:szCs w:val="24"/>
        </w:rPr>
        <w:t xml:space="preserve">or a </w:t>
      </w:r>
      <w:proofErr w:type="gramStart"/>
      <w:r w:rsidRPr="00FE6C19">
        <w:rPr>
          <w:rFonts w:ascii="Arial" w:eastAsia="Times New Roman" w:hAnsi="Arial" w:cs="Arial"/>
          <w:sz w:val="24"/>
          <w:szCs w:val="24"/>
        </w:rPr>
        <w:t>particular machine</w:t>
      </w:r>
      <w:proofErr w:type="gramEnd"/>
      <w:r w:rsidRPr="00FE6C19">
        <w:rPr>
          <w:rFonts w:ascii="Arial" w:eastAsia="Times New Roman" w:hAnsi="Arial" w:cs="Arial"/>
          <w:sz w:val="24"/>
          <w:szCs w:val="24"/>
        </w:rPr>
        <w:t xml:space="preserve"> or equipment, when </w:t>
      </w:r>
      <w:r w:rsidR="001B0230" w:rsidRPr="00FE6C19">
        <w:rPr>
          <w:rFonts w:ascii="Arial" w:eastAsia="Times New Roman" w:hAnsi="Arial" w:cs="Arial"/>
          <w:sz w:val="24"/>
          <w:szCs w:val="24"/>
        </w:rPr>
        <w:t>ALL</w:t>
      </w:r>
      <w:r w:rsidRPr="00FE6C19">
        <w:rPr>
          <w:rFonts w:ascii="Arial" w:eastAsia="Times New Roman" w:hAnsi="Arial" w:cs="Arial"/>
          <w:sz w:val="24"/>
          <w:szCs w:val="24"/>
        </w:rPr>
        <w:t xml:space="preserve"> of the following elements exist: </w:t>
      </w:r>
    </w:p>
    <w:p w14:paraId="30E6ADD7" w14:textId="0DD5C3F8" w:rsidR="001B0230" w:rsidRPr="00FE6C19" w:rsidRDefault="00B46954" w:rsidP="004D6FB7">
      <w:pPr>
        <w:spacing w:after="0" w:line="240" w:lineRule="auto"/>
        <w:ind w:left="2160"/>
        <w:rPr>
          <w:rFonts w:ascii="Arial" w:eastAsia="Times New Roman" w:hAnsi="Arial" w:cs="Arial"/>
          <w:sz w:val="24"/>
          <w:szCs w:val="24"/>
        </w:rPr>
      </w:pPr>
      <w:r w:rsidRPr="00FE6C19">
        <w:rPr>
          <w:rFonts w:ascii="Arial" w:eastAsia="Times New Roman" w:hAnsi="Arial" w:cs="Arial"/>
          <w:sz w:val="24"/>
          <w:szCs w:val="24"/>
        </w:rPr>
        <w:t xml:space="preserve">(1) The machine or equipment has no potential for stored or residual energy or </w:t>
      </w:r>
      <w:proofErr w:type="spellStart"/>
      <w:r w:rsidRPr="00FE6C19">
        <w:rPr>
          <w:rFonts w:ascii="Arial" w:eastAsia="Times New Roman" w:hAnsi="Arial" w:cs="Arial"/>
          <w:sz w:val="24"/>
          <w:szCs w:val="24"/>
        </w:rPr>
        <w:t>reaccumulation</w:t>
      </w:r>
      <w:proofErr w:type="spellEnd"/>
      <w:r w:rsidRPr="00FE6C19">
        <w:rPr>
          <w:rFonts w:ascii="Arial" w:eastAsia="Times New Roman" w:hAnsi="Arial" w:cs="Arial"/>
          <w:sz w:val="24"/>
          <w:szCs w:val="24"/>
        </w:rPr>
        <w:t xml:space="preserve"> of stored energy which could endanger employees; </w:t>
      </w:r>
    </w:p>
    <w:p w14:paraId="1CA7CF4C" w14:textId="77777777" w:rsidR="001B0230" w:rsidRPr="00FE6C19" w:rsidRDefault="00B46954" w:rsidP="004D6FB7">
      <w:pPr>
        <w:spacing w:after="0" w:line="240" w:lineRule="auto"/>
        <w:ind w:left="2160"/>
        <w:rPr>
          <w:rFonts w:ascii="Arial" w:eastAsia="Times New Roman" w:hAnsi="Arial" w:cs="Arial"/>
          <w:sz w:val="24"/>
          <w:szCs w:val="24"/>
        </w:rPr>
      </w:pPr>
      <w:r w:rsidRPr="00FE6C19">
        <w:rPr>
          <w:rFonts w:ascii="Arial" w:eastAsia="Times New Roman" w:hAnsi="Arial" w:cs="Arial"/>
          <w:sz w:val="24"/>
          <w:szCs w:val="24"/>
        </w:rPr>
        <w:t xml:space="preserve">(2) the machine or equipment has a single energy source which can be readily identified and isolated; </w:t>
      </w:r>
    </w:p>
    <w:p w14:paraId="6CC8674E" w14:textId="77777777" w:rsidR="001B0230" w:rsidRPr="00FE6C19" w:rsidRDefault="00B46954" w:rsidP="004D6FB7">
      <w:pPr>
        <w:spacing w:after="0" w:line="240" w:lineRule="auto"/>
        <w:ind w:left="2160"/>
        <w:rPr>
          <w:rFonts w:ascii="Arial" w:eastAsia="Times New Roman" w:hAnsi="Arial" w:cs="Arial"/>
          <w:sz w:val="24"/>
          <w:szCs w:val="24"/>
        </w:rPr>
      </w:pPr>
      <w:r w:rsidRPr="00FE6C19">
        <w:rPr>
          <w:rFonts w:ascii="Arial" w:eastAsia="Times New Roman" w:hAnsi="Arial" w:cs="Arial"/>
          <w:sz w:val="24"/>
          <w:szCs w:val="24"/>
        </w:rPr>
        <w:lastRenderedPageBreak/>
        <w:t xml:space="preserve">(3) the isolation and locking out of that energy source will completely deenergize and deactivate the machine or equipment; </w:t>
      </w:r>
    </w:p>
    <w:p w14:paraId="5F300D3A" w14:textId="77777777" w:rsidR="001B0230" w:rsidRPr="00FE6C19" w:rsidRDefault="00B46954" w:rsidP="004D6FB7">
      <w:pPr>
        <w:spacing w:after="0" w:line="240" w:lineRule="auto"/>
        <w:ind w:left="2160"/>
        <w:rPr>
          <w:rFonts w:ascii="Arial" w:eastAsia="Times New Roman" w:hAnsi="Arial" w:cs="Arial"/>
          <w:sz w:val="24"/>
          <w:szCs w:val="24"/>
        </w:rPr>
      </w:pPr>
      <w:r w:rsidRPr="00FE6C19">
        <w:rPr>
          <w:rFonts w:ascii="Arial" w:eastAsia="Times New Roman" w:hAnsi="Arial" w:cs="Arial"/>
          <w:sz w:val="24"/>
          <w:szCs w:val="24"/>
        </w:rPr>
        <w:t xml:space="preserve">(4) the machine or equipment is isolated from that energy source and locked out during servicing or maintenance; </w:t>
      </w:r>
    </w:p>
    <w:p w14:paraId="51784781" w14:textId="77777777" w:rsidR="001B0230" w:rsidRPr="00FE6C19" w:rsidRDefault="00B46954" w:rsidP="004D6FB7">
      <w:pPr>
        <w:spacing w:after="0" w:line="240" w:lineRule="auto"/>
        <w:ind w:left="2160"/>
        <w:rPr>
          <w:rFonts w:ascii="Arial" w:eastAsia="Times New Roman" w:hAnsi="Arial" w:cs="Arial"/>
          <w:sz w:val="24"/>
          <w:szCs w:val="24"/>
        </w:rPr>
      </w:pPr>
      <w:r w:rsidRPr="00FE6C19">
        <w:rPr>
          <w:rFonts w:ascii="Arial" w:eastAsia="Times New Roman" w:hAnsi="Arial" w:cs="Arial"/>
          <w:sz w:val="24"/>
          <w:szCs w:val="24"/>
        </w:rPr>
        <w:t xml:space="preserve">(5) a single lockout device will achieve a locked-out condition; </w:t>
      </w:r>
    </w:p>
    <w:p w14:paraId="0E5C0D1D" w14:textId="77777777" w:rsidR="001B0230" w:rsidRPr="00FE6C19" w:rsidRDefault="00B46954" w:rsidP="004D6FB7">
      <w:pPr>
        <w:spacing w:after="0" w:line="240" w:lineRule="auto"/>
        <w:ind w:left="2160"/>
        <w:rPr>
          <w:rFonts w:ascii="Arial" w:eastAsia="Times New Roman" w:hAnsi="Arial" w:cs="Arial"/>
          <w:sz w:val="24"/>
          <w:szCs w:val="24"/>
        </w:rPr>
      </w:pPr>
      <w:r w:rsidRPr="00FE6C19">
        <w:rPr>
          <w:rFonts w:ascii="Arial" w:eastAsia="Times New Roman" w:hAnsi="Arial" w:cs="Arial"/>
          <w:sz w:val="24"/>
          <w:szCs w:val="24"/>
        </w:rPr>
        <w:t xml:space="preserve">(6) the lockout device is under the exclusive control of the authorized employee performing the servicing or maintenance; </w:t>
      </w:r>
    </w:p>
    <w:p w14:paraId="7C6FBE90" w14:textId="77777777" w:rsidR="001B0230" w:rsidRPr="00FE6C19" w:rsidRDefault="00B46954" w:rsidP="004D6FB7">
      <w:pPr>
        <w:spacing w:after="0" w:line="240" w:lineRule="auto"/>
        <w:ind w:left="2160"/>
        <w:rPr>
          <w:rFonts w:ascii="Arial" w:eastAsia="Times New Roman" w:hAnsi="Arial" w:cs="Arial"/>
          <w:sz w:val="24"/>
          <w:szCs w:val="24"/>
        </w:rPr>
      </w:pPr>
      <w:r w:rsidRPr="00FE6C19">
        <w:rPr>
          <w:rFonts w:ascii="Arial" w:eastAsia="Times New Roman" w:hAnsi="Arial" w:cs="Arial"/>
          <w:sz w:val="24"/>
          <w:szCs w:val="24"/>
        </w:rPr>
        <w:t xml:space="preserve">(7) the servicing or maintenance does not create hazards for other employees; and </w:t>
      </w:r>
    </w:p>
    <w:p w14:paraId="65EEA0E2" w14:textId="591B97C8" w:rsidR="00241F6C" w:rsidRPr="00FE6C19" w:rsidRDefault="00B46954" w:rsidP="00E860FD">
      <w:pPr>
        <w:spacing w:after="0" w:line="240" w:lineRule="auto"/>
        <w:ind w:left="2160"/>
        <w:rPr>
          <w:rFonts w:ascii="Arial" w:eastAsia="Times New Roman" w:hAnsi="Arial" w:cs="Arial"/>
          <w:sz w:val="24"/>
          <w:szCs w:val="24"/>
        </w:rPr>
      </w:pPr>
      <w:r w:rsidRPr="00FE6C19">
        <w:rPr>
          <w:rFonts w:ascii="Arial" w:eastAsia="Times New Roman" w:hAnsi="Arial" w:cs="Arial"/>
          <w:sz w:val="24"/>
          <w:szCs w:val="24"/>
        </w:rPr>
        <w:t>(8) the</w:t>
      </w:r>
      <w:r w:rsidR="004D6FB7" w:rsidRPr="00FE6C19">
        <w:rPr>
          <w:rFonts w:ascii="Arial" w:eastAsia="Times New Roman" w:hAnsi="Arial" w:cs="Arial"/>
          <w:sz w:val="24"/>
          <w:szCs w:val="24"/>
        </w:rPr>
        <w:t xml:space="preserve"> </w:t>
      </w:r>
      <w:r w:rsidR="00C61617" w:rsidRPr="00FE6C19">
        <w:rPr>
          <w:rFonts w:ascii="Arial" w:eastAsia="Times New Roman" w:hAnsi="Arial" w:cs="Arial"/>
          <w:sz w:val="24"/>
          <w:szCs w:val="24"/>
        </w:rPr>
        <w:t>University</w:t>
      </w:r>
      <w:r w:rsidRPr="00FE6C19">
        <w:rPr>
          <w:rFonts w:ascii="Arial" w:eastAsia="Times New Roman" w:hAnsi="Arial" w:cs="Arial"/>
          <w:sz w:val="24"/>
          <w:szCs w:val="24"/>
        </w:rPr>
        <w:t>, in utilizing this exception, has had no accidents involving the unexpected activation or reenergization of the machine or equipment during servicing or maintenance.</w:t>
      </w:r>
      <w:r w:rsidR="00241F6C" w:rsidRPr="00FE6C19">
        <w:rPr>
          <w:rFonts w:ascii="Arial" w:eastAsia="Times New Roman" w:hAnsi="Arial" w:cs="Arial"/>
          <w:sz w:val="24"/>
          <w:szCs w:val="24"/>
        </w:rPr>
        <w:t xml:space="preserve"> </w:t>
      </w:r>
    </w:p>
    <w:p w14:paraId="0E9EE0A3" w14:textId="77777777" w:rsidR="00C72C59" w:rsidRPr="0096776C" w:rsidRDefault="00C72C59" w:rsidP="00C72C59">
      <w:pPr>
        <w:spacing w:after="0" w:line="240" w:lineRule="auto"/>
        <w:ind w:left="720"/>
        <w:rPr>
          <w:rFonts w:ascii="Arial" w:eastAsia="Times New Roman" w:hAnsi="Arial" w:cs="Arial"/>
          <w:b/>
          <w:sz w:val="24"/>
          <w:szCs w:val="24"/>
        </w:rPr>
      </w:pPr>
    </w:p>
    <w:p w14:paraId="001C7B3A"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Appendix B can be used to develop</w:t>
      </w:r>
      <w:r w:rsidR="00C3482B">
        <w:rPr>
          <w:rFonts w:ascii="Arial" w:eastAsia="Times New Roman" w:hAnsi="Arial" w:cs="Arial"/>
          <w:sz w:val="24"/>
          <w:szCs w:val="24"/>
        </w:rPr>
        <w:t xml:space="preserve"> and document</w:t>
      </w:r>
      <w:r w:rsidRPr="0096776C">
        <w:rPr>
          <w:rFonts w:ascii="Arial" w:eastAsia="Times New Roman" w:hAnsi="Arial" w:cs="Arial"/>
          <w:sz w:val="24"/>
          <w:szCs w:val="24"/>
        </w:rPr>
        <w:t xml:space="preserve"> equipment-specific LOTO procedures.</w:t>
      </w:r>
    </w:p>
    <w:p w14:paraId="5FB00169" w14:textId="77777777" w:rsidR="00C72C59" w:rsidRPr="0096776C" w:rsidRDefault="00C72C59" w:rsidP="00C72C59">
      <w:pPr>
        <w:spacing w:after="0" w:line="240" w:lineRule="auto"/>
        <w:rPr>
          <w:rFonts w:ascii="Arial" w:eastAsia="Times New Roman" w:hAnsi="Arial" w:cs="Arial"/>
          <w:b/>
          <w:sz w:val="24"/>
          <w:szCs w:val="24"/>
        </w:rPr>
      </w:pPr>
    </w:p>
    <w:p w14:paraId="7E3312D3"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 xml:space="preserve">Equipment-specific procedures shall identify the information that an authorized employee must know </w:t>
      </w:r>
      <w:proofErr w:type="gramStart"/>
      <w:r w:rsidRPr="0096776C">
        <w:rPr>
          <w:rFonts w:ascii="Arial" w:eastAsia="Times New Roman" w:hAnsi="Arial" w:cs="Arial"/>
          <w:sz w:val="24"/>
          <w:szCs w:val="24"/>
        </w:rPr>
        <w:t>in order to</w:t>
      </w:r>
      <w:proofErr w:type="gramEnd"/>
      <w:r w:rsidRPr="0096776C">
        <w:rPr>
          <w:rFonts w:ascii="Arial" w:eastAsia="Times New Roman" w:hAnsi="Arial" w:cs="Arial"/>
          <w:sz w:val="24"/>
          <w:szCs w:val="24"/>
        </w:rPr>
        <w:t xml:space="preserve"> effectively control hazardous energy sources.  If this information is the same for various machines or equipment or if another means of logical grouping exists, then a single energy control procedure may be </w:t>
      </w:r>
      <w:proofErr w:type="gramStart"/>
      <w:r w:rsidRPr="0096776C">
        <w:rPr>
          <w:rFonts w:ascii="Arial" w:eastAsia="Times New Roman" w:hAnsi="Arial" w:cs="Arial"/>
          <w:sz w:val="24"/>
          <w:szCs w:val="24"/>
        </w:rPr>
        <w:t>sufficient</w:t>
      </w:r>
      <w:proofErr w:type="gramEnd"/>
      <w:r w:rsidRPr="0096776C">
        <w:rPr>
          <w:rFonts w:ascii="Arial" w:eastAsia="Times New Roman" w:hAnsi="Arial" w:cs="Arial"/>
          <w:sz w:val="24"/>
          <w:szCs w:val="24"/>
        </w:rPr>
        <w:t xml:space="preserve">.  EHS should be consulted when making the determination as to whether procedures can be grouped in this manner.  </w:t>
      </w:r>
    </w:p>
    <w:p w14:paraId="086636A5" w14:textId="77777777" w:rsidR="00C72C59" w:rsidRPr="0096776C" w:rsidRDefault="00C72C59" w:rsidP="00C72C59">
      <w:pPr>
        <w:spacing w:after="0" w:line="240" w:lineRule="auto"/>
        <w:rPr>
          <w:rFonts w:ascii="Arial" w:eastAsia="Times New Roman" w:hAnsi="Arial" w:cs="Arial"/>
          <w:b/>
          <w:sz w:val="24"/>
          <w:szCs w:val="24"/>
        </w:rPr>
      </w:pPr>
    </w:p>
    <w:p w14:paraId="5F384B93"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Interruption of Lockout/Tagout</w:t>
      </w:r>
      <w:r w:rsidRPr="0096776C">
        <w:rPr>
          <w:rFonts w:ascii="Arial" w:eastAsia="Times New Roman" w:hAnsi="Arial" w:cs="Arial"/>
          <w:b/>
          <w:sz w:val="24"/>
          <w:szCs w:val="24"/>
        </w:rPr>
        <w:t>:</w:t>
      </w:r>
    </w:p>
    <w:p w14:paraId="0DB82F15" w14:textId="77777777" w:rsidR="00C72C59" w:rsidRPr="0096776C" w:rsidRDefault="00C72C59" w:rsidP="00C72C59">
      <w:pPr>
        <w:spacing w:after="0" w:line="240" w:lineRule="auto"/>
        <w:rPr>
          <w:rFonts w:ascii="Arial" w:eastAsia="Times New Roman" w:hAnsi="Arial" w:cs="Arial"/>
          <w:b/>
          <w:sz w:val="24"/>
          <w:szCs w:val="24"/>
        </w:rPr>
      </w:pPr>
    </w:p>
    <w:p w14:paraId="6DF2E296"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The following sequence of actions must be taken when equipment being serviced under LOTO conditions must be energized for testing or positioning:</w:t>
      </w:r>
    </w:p>
    <w:p w14:paraId="19EB89E8" w14:textId="77777777" w:rsidR="00C72C59" w:rsidRPr="0096776C" w:rsidRDefault="00C72C59" w:rsidP="00C72C59">
      <w:pPr>
        <w:spacing w:after="0" w:line="240" w:lineRule="auto"/>
        <w:ind w:left="720"/>
        <w:rPr>
          <w:rFonts w:ascii="Arial" w:eastAsia="Times New Roman" w:hAnsi="Arial" w:cs="Arial"/>
          <w:sz w:val="24"/>
          <w:szCs w:val="24"/>
        </w:rPr>
      </w:pPr>
    </w:p>
    <w:p w14:paraId="7C165508" w14:textId="77777777" w:rsidR="00C72C59" w:rsidRPr="0096776C" w:rsidRDefault="00C72C59" w:rsidP="00C72C59">
      <w:pPr>
        <w:numPr>
          <w:ilvl w:val="0"/>
          <w:numId w:val="8"/>
        </w:numPr>
        <w:spacing w:after="0" w:line="240" w:lineRule="auto"/>
        <w:rPr>
          <w:rFonts w:ascii="Arial" w:eastAsia="Times New Roman" w:hAnsi="Arial" w:cs="Arial"/>
          <w:sz w:val="24"/>
          <w:szCs w:val="24"/>
        </w:rPr>
      </w:pPr>
      <w:r w:rsidRPr="0096776C">
        <w:rPr>
          <w:rFonts w:ascii="Arial" w:eastAsia="Times New Roman" w:hAnsi="Arial" w:cs="Arial"/>
          <w:sz w:val="24"/>
          <w:szCs w:val="24"/>
        </w:rPr>
        <w:t>Clear the equipment of all tools and materials.</w:t>
      </w:r>
    </w:p>
    <w:p w14:paraId="7FC9063E" w14:textId="77777777" w:rsidR="00C72C59" w:rsidRPr="0096776C" w:rsidRDefault="00C72C59" w:rsidP="00C72C59">
      <w:pPr>
        <w:numPr>
          <w:ilvl w:val="0"/>
          <w:numId w:val="8"/>
        </w:numPr>
        <w:spacing w:after="0" w:line="240" w:lineRule="auto"/>
        <w:rPr>
          <w:rFonts w:ascii="Arial" w:eastAsia="Times New Roman" w:hAnsi="Arial" w:cs="Arial"/>
          <w:sz w:val="24"/>
          <w:szCs w:val="24"/>
        </w:rPr>
      </w:pPr>
      <w:r w:rsidRPr="0096776C">
        <w:rPr>
          <w:rFonts w:ascii="Arial" w:eastAsia="Times New Roman" w:hAnsi="Arial" w:cs="Arial"/>
          <w:sz w:val="24"/>
          <w:szCs w:val="24"/>
        </w:rPr>
        <w:t>Clear personnel from the equipment area.</w:t>
      </w:r>
    </w:p>
    <w:p w14:paraId="5E017FEB" w14:textId="77777777" w:rsidR="00C72C59" w:rsidRPr="0096776C" w:rsidRDefault="00C72C59" w:rsidP="00C72C59">
      <w:pPr>
        <w:numPr>
          <w:ilvl w:val="0"/>
          <w:numId w:val="8"/>
        </w:numPr>
        <w:spacing w:after="0" w:line="240" w:lineRule="auto"/>
        <w:rPr>
          <w:rFonts w:ascii="Arial" w:eastAsia="Times New Roman" w:hAnsi="Arial" w:cs="Arial"/>
          <w:sz w:val="24"/>
          <w:szCs w:val="24"/>
        </w:rPr>
      </w:pPr>
      <w:r w:rsidRPr="0096776C">
        <w:rPr>
          <w:rFonts w:ascii="Arial" w:eastAsia="Times New Roman" w:hAnsi="Arial" w:cs="Arial"/>
          <w:sz w:val="24"/>
          <w:szCs w:val="24"/>
        </w:rPr>
        <w:t>Remove any repositioning or blocking devices.</w:t>
      </w:r>
    </w:p>
    <w:p w14:paraId="7A953CE6" w14:textId="77777777" w:rsidR="00C72C59" w:rsidRPr="0096776C" w:rsidRDefault="00C72C59" w:rsidP="00C72C59">
      <w:pPr>
        <w:numPr>
          <w:ilvl w:val="0"/>
          <w:numId w:val="8"/>
        </w:numPr>
        <w:spacing w:after="0" w:line="240" w:lineRule="auto"/>
        <w:rPr>
          <w:rFonts w:ascii="Arial" w:eastAsia="Times New Roman" w:hAnsi="Arial" w:cs="Arial"/>
          <w:sz w:val="24"/>
          <w:szCs w:val="24"/>
        </w:rPr>
      </w:pPr>
      <w:r w:rsidRPr="0096776C">
        <w:rPr>
          <w:rFonts w:ascii="Arial" w:eastAsia="Times New Roman" w:hAnsi="Arial" w:cs="Arial"/>
          <w:sz w:val="24"/>
          <w:szCs w:val="24"/>
        </w:rPr>
        <w:t>Remove locks and lockout devices from energy isolation devices.</w:t>
      </w:r>
    </w:p>
    <w:p w14:paraId="4A4E3E49" w14:textId="77777777" w:rsidR="00C72C59" w:rsidRPr="0096776C" w:rsidRDefault="00C72C59" w:rsidP="00C72C59">
      <w:pPr>
        <w:numPr>
          <w:ilvl w:val="0"/>
          <w:numId w:val="8"/>
        </w:numPr>
        <w:spacing w:after="0" w:line="240" w:lineRule="auto"/>
        <w:rPr>
          <w:rFonts w:ascii="Arial" w:eastAsia="Times New Roman" w:hAnsi="Arial" w:cs="Arial"/>
          <w:sz w:val="24"/>
          <w:szCs w:val="24"/>
        </w:rPr>
      </w:pPr>
      <w:r w:rsidRPr="0096776C">
        <w:rPr>
          <w:rFonts w:ascii="Arial" w:eastAsia="Times New Roman" w:hAnsi="Arial" w:cs="Arial"/>
          <w:sz w:val="24"/>
          <w:szCs w:val="24"/>
        </w:rPr>
        <w:t>Energize equipment and proceed with testing or positioning.</w:t>
      </w:r>
    </w:p>
    <w:p w14:paraId="36B864BD" w14:textId="77777777" w:rsidR="00C72C59" w:rsidRPr="0096776C" w:rsidRDefault="00C72C59" w:rsidP="00C72C59">
      <w:pPr>
        <w:spacing w:after="0" w:line="240" w:lineRule="auto"/>
        <w:ind w:left="720"/>
        <w:rPr>
          <w:rFonts w:ascii="Arial" w:eastAsia="Times New Roman" w:hAnsi="Arial" w:cs="Arial"/>
          <w:b/>
          <w:sz w:val="24"/>
          <w:szCs w:val="24"/>
        </w:rPr>
      </w:pPr>
    </w:p>
    <w:p w14:paraId="5AFD87EA" w14:textId="77777777" w:rsidR="00C72C59" w:rsidRPr="0096776C" w:rsidRDefault="00C72C59" w:rsidP="00C72C59">
      <w:pPr>
        <w:numPr>
          <w:ilvl w:val="1"/>
          <w:numId w:val="2"/>
        </w:numPr>
        <w:spacing w:after="0" w:line="240" w:lineRule="auto"/>
        <w:rPr>
          <w:rFonts w:ascii="Arial" w:eastAsia="Times New Roman" w:hAnsi="Arial" w:cs="Arial"/>
          <w:b/>
          <w:sz w:val="24"/>
          <w:szCs w:val="24"/>
          <w:u w:val="single"/>
        </w:rPr>
      </w:pPr>
      <w:r w:rsidRPr="0096776C">
        <w:rPr>
          <w:rFonts w:ascii="Arial" w:eastAsia="Times New Roman" w:hAnsi="Arial" w:cs="Arial"/>
          <w:sz w:val="24"/>
          <w:szCs w:val="24"/>
        </w:rPr>
        <w:t>The equipment must be de-energized and locked/tagged out in accordance with Section 10.0 of this document if servicing is to continue after testing or positioning has been completed.</w:t>
      </w:r>
    </w:p>
    <w:p w14:paraId="4B54135E" w14:textId="59A860D2" w:rsidR="00C72C59" w:rsidRDefault="00C72C59" w:rsidP="00C72C59">
      <w:pPr>
        <w:spacing w:after="0" w:line="240" w:lineRule="auto"/>
        <w:rPr>
          <w:rFonts w:ascii="Arial" w:eastAsia="Times New Roman" w:hAnsi="Arial" w:cs="Arial"/>
          <w:b/>
          <w:sz w:val="24"/>
          <w:szCs w:val="24"/>
        </w:rPr>
      </w:pPr>
    </w:p>
    <w:p w14:paraId="2B9741A4" w14:textId="64BDF2E3" w:rsidR="008719BF" w:rsidRDefault="008719BF" w:rsidP="00C72C59">
      <w:pPr>
        <w:spacing w:after="0" w:line="240" w:lineRule="auto"/>
        <w:rPr>
          <w:rFonts w:ascii="Arial" w:eastAsia="Times New Roman" w:hAnsi="Arial" w:cs="Arial"/>
          <w:b/>
          <w:sz w:val="24"/>
          <w:szCs w:val="24"/>
        </w:rPr>
      </w:pPr>
    </w:p>
    <w:p w14:paraId="661BE526" w14:textId="77777777" w:rsidR="008719BF" w:rsidRPr="0096776C" w:rsidRDefault="008719BF" w:rsidP="00C72C59">
      <w:pPr>
        <w:spacing w:after="0" w:line="240" w:lineRule="auto"/>
        <w:rPr>
          <w:rFonts w:ascii="Arial" w:eastAsia="Times New Roman" w:hAnsi="Arial" w:cs="Arial"/>
          <w:b/>
          <w:sz w:val="24"/>
          <w:szCs w:val="24"/>
        </w:rPr>
      </w:pPr>
    </w:p>
    <w:p w14:paraId="7377E48C"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Group Lockout Procedures</w:t>
      </w:r>
      <w:r w:rsidRPr="0096776C">
        <w:rPr>
          <w:rFonts w:ascii="Arial" w:eastAsia="Times New Roman" w:hAnsi="Arial" w:cs="Arial"/>
          <w:b/>
          <w:sz w:val="24"/>
          <w:szCs w:val="24"/>
        </w:rPr>
        <w:t>:</w:t>
      </w:r>
    </w:p>
    <w:p w14:paraId="5987C22C" w14:textId="77777777" w:rsidR="00C72C59" w:rsidRPr="0096776C" w:rsidRDefault="00C72C59" w:rsidP="00C72C59">
      <w:pPr>
        <w:spacing w:after="0" w:line="240" w:lineRule="auto"/>
        <w:rPr>
          <w:rFonts w:ascii="Arial" w:eastAsia="Times New Roman" w:hAnsi="Arial" w:cs="Arial"/>
          <w:b/>
          <w:sz w:val="24"/>
          <w:szCs w:val="24"/>
        </w:rPr>
      </w:pPr>
    </w:p>
    <w:p w14:paraId="483100CE"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When more than one authorized employee is servicing a single piece of equipment, each employee must have their own lock and tag secured to each energy isolation device.  This can be accomplished by utilizing a hasp designed to accept multiple locks.</w:t>
      </w:r>
    </w:p>
    <w:p w14:paraId="1AF8AB1E" w14:textId="77777777" w:rsidR="00C72C59" w:rsidRPr="0096776C" w:rsidRDefault="00C72C59" w:rsidP="00C72C59">
      <w:pPr>
        <w:spacing w:after="0" w:line="240" w:lineRule="auto"/>
        <w:ind w:left="720"/>
        <w:rPr>
          <w:rFonts w:ascii="Arial" w:eastAsia="Times New Roman" w:hAnsi="Arial" w:cs="Arial"/>
          <w:b/>
          <w:sz w:val="24"/>
          <w:szCs w:val="24"/>
        </w:rPr>
      </w:pPr>
    </w:p>
    <w:p w14:paraId="50C94DED"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During group lockouts, one group member shall be assigned responsibility for ensuring that all steps of the general LOTO procedure described in Section 10.0 are followed.  This person shall attach a hasp to each energy isolation device.  All employees involved in the servicing must then attach their own locks and tags to each hasp.</w:t>
      </w:r>
    </w:p>
    <w:p w14:paraId="55BF677F" w14:textId="77777777" w:rsidR="00C72C59" w:rsidRPr="0096776C" w:rsidRDefault="00C72C59" w:rsidP="00C72C59">
      <w:pPr>
        <w:spacing w:after="0" w:line="240" w:lineRule="auto"/>
        <w:rPr>
          <w:rFonts w:ascii="Arial" w:eastAsia="Times New Roman" w:hAnsi="Arial" w:cs="Arial"/>
          <w:b/>
          <w:sz w:val="24"/>
          <w:szCs w:val="24"/>
        </w:rPr>
      </w:pPr>
    </w:p>
    <w:p w14:paraId="2AF24A48" w14:textId="77777777" w:rsidR="00C72C59" w:rsidRPr="0096776C" w:rsidRDefault="00C72C59" w:rsidP="00C72C59">
      <w:pPr>
        <w:numPr>
          <w:ilvl w:val="1"/>
          <w:numId w:val="2"/>
        </w:numPr>
        <w:spacing w:after="0" w:line="240" w:lineRule="auto"/>
        <w:rPr>
          <w:rFonts w:ascii="Arial" w:eastAsia="Times New Roman" w:hAnsi="Arial" w:cs="Arial"/>
          <w:b/>
          <w:sz w:val="24"/>
          <w:szCs w:val="24"/>
          <w:u w:val="single"/>
        </w:rPr>
      </w:pPr>
      <w:r w:rsidRPr="0096776C">
        <w:rPr>
          <w:rFonts w:ascii="Arial" w:eastAsia="Times New Roman" w:hAnsi="Arial" w:cs="Arial"/>
          <w:sz w:val="24"/>
          <w:szCs w:val="24"/>
        </w:rPr>
        <w:t>Employees shall remove their own locks and tags after they have completed their portion of the work.  The group member referenced in Section 13.2 shall always remove their locks and tags last.  Once this has been done, this same person is then responsible for ensuring the equipment is energized in accordance with Section 10.9.</w:t>
      </w:r>
    </w:p>
    <w:p w14:paraId="2C186926" w14:textId="77777777" w:rsidR="00C72C59" w:rsidRPr="0096776C" w:rsidRDefault="00C72C59" w:rsidP="00C72C59">
      <w:pPr>
        <w:spacing w:after="0" w:line="240" w:lineRule="auto"/>
        <w:rPr>
          <w:rFonts w:ascii="Arial" w:eastAsia="Times New Roman" w:hAnsi="Arial" w:cs="Arial"/>
          <w:b/>
          <w:sz w:val="24"/>
          <w:szCs w:val="24"/>
          <w:u w:val="single"/>
        </w:rPr>
      </w:pPr>
    </w:p>
    <w:p w14:paraId="3F86AB19" w14:textId="77777777" w:rsidR="00C72C59" w:rsidRPr="0096776C" w:rsidRDefault="00C72C59" w:rsidP="00C72C59">
      <w:pPr>
        <w:numPr>
          <w:ilvl w:val="1"/>
          <w:numId w:val="2"/>
        </w:numPr>
        <w:spacing w:after="0" w:line="240" w:lineRule="auto"/>
        <w:rPr>
          <w:rFonts w:ascii="Arial" w:eastAsia="Times New Roman" w:hAnsi="Arial" w:cs="Arial"/>
          <w:b/>
          <w:sz w:val="24"/>
          <w:szCs w:val="24"/>
          <w:u w:val="single"/>
        </w:rPr>
      </w:pPr>
      <w:r w:rsidRPr="0096776C">
        <w:rPr>
          <w:rFonts w:ascii="Arial" w:eastAsia="Times New Roman" w:hAnsi="Arial" w:cs="Arial"/>
          <w:sz w:val="24"/>
          <w:szCs w:val="24"/>
        </w:rPr>
        <w:t xml:space="preserve">Alternative group lockout procedures must be approved by EHS.  Such procedures must afford all employees a level of protection equivalent to that provided by a personal lockout or tagout device.  </w:t>
      </w:r>
    </w:p>
    <w:p w14:paraId="2C5EC52F" w14:textId="77777777" w:rsidR="00C72C59" w:rsidRPr="0096776C" w:rsidRDefault="00C72C59" w:rsidP="00C72C59">
      <w:pPr>
        <w:spacing w:after="0" w:line="240" w:lineRule="auto"/>
        <w:rPr>
          <w:rFonts w:ascii="Arial" w:eastAsia="Times New Roman" w:hAnsi="Arial" w:cs="Arial"/>
          <w:b/>
          <w:sz w:val="24"/>
          <w:szCs w:val="24"/>
        </w:rPr>
      </w:pPr>
    </w:p>
    <w:p w14:paraId="4ABF7384"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Shift Change Coordination</w:t>
      </w:r>
      <w:r w:rsidRPr="0096776C">
        <w:rPr>
          <w:rFonts w:ascii="Arial" w:eastAsia="Times New Roman" w:hAnsi="Arial" w:cs="Arial"/>
          <w:b/>
          <w:sz w:val="24"/>
          <w:szCs w:val="24"/>
        </w:rPr>
        <w:t>:</w:t>
      </w:r>
    </w:p>
    <w:p w14:paraId="2DBF67D2" w14:textId="77777777" w:rsidR="00C72C59" w:rsidRPr="0096776C" w:rsidRDefault="00C72C59" w:rsidP="00C72C59">
      <w:pPr>
        <w:spacing w:after="0" w:line="240" w:lineRule="auto"/>
        <w:rPr>
          <w:rFonts w:ascii="Arial" w:eastAsia="Times New Roman" w:hAnsi="Arial" w:cs="Arial"/>
          <w:b/>
          <w:sz w:val="24"/>
          <w:szCs w:val="24"/>
        </w:rPr>
      </w:pPr>
    </w:p>
    <w:p w14:paraId="22FEA71A"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LOTO protection must not be interrupted when servicing lasts longer than one shift.</w:t>
      </w:r>
    </w:p>
    <w:p w14:paraId="1E5D52AF" w14:textId="77777777" w:rsidR="00C72C59" w:rsidRPr="0096776C" w:rsidRDefault="00C72C59" w:rsidP="00C72C59">
      <w:pPr>
        <w:spacing w:after="0" w:line="240" w:lineRule="auto"/>
        <w:ind w:left="720"/>
        <w:rPr>
          <w:rFonts w:ascii="Arial" w:eastAsia="Times New Roman" w:hAnsi="Arial" w:cs="Arial"/>
          <w:b/>
          <w:sz w:val="24"/>
          <w:szCs w:val="24"/>
        </w:rPr>
      </w:pPr>
    </w:p>
    <w:p w14:paraId="7D39CCED"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If the equipment is the sole responsibility of authorized employees on a single shift, locks and tags shall be left in place until the servicing is complete.</w:t>
      </w:r>
    </w:p>
    <w:p w14:paraId="2D7799A2" w14:textId="77777777" w:rsidR="00C72C59" w:rsidRPr="0096776C" w:rsidRDefault="00C72C59" w:rsidP="00C72C59">
      <w:pPr>
        <w:spacing w:after="0" w:line="240" w:lineRule="auto"/>
        <w:rPr>
          <w:rFonts w:ascii="Arial" w:eastAsia="Times New Roman" w:hAnsi="Arial" w:cs="Arial"/>
          <w:b/>
          <w:sz w:val="24"/>
          <w:szCs w:val="24"/>
        </w:rPr>
      </w:pPr>
    </w:p>
    <w:p w14:paraId="604DA74D"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If it is necessary for servicing to continue into the next shift, the oncoming employee shall attach their locks and tags to each energy isolation device prior to the outgoing employee removing their locks and tags.</w:t>
      </w:r>
    </w:p>
    <w:p w14:paraId="1E1831CE"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Alternative shift change procedures must be approved by EHS.  Such procedures must ensure continuity of LOTO protection for all employees.</w:t>
      </w:r>
    </w:p>
    <w:p w14:paraId="213B76D7" w14:textId="6FA93130" w:rsidR="00C72C59" w:rsidRDefault="00C72C59" w:rsidP="00C72C59">
      <w:pPr>
        <w:spacing w:after="0" w:line="240" w:lineRule="auto"/>
        <w:rPr>
          <w:rFonts w:ascii="Arial" w:eastAsia="Times New Roman" w:hAnsi="Arial" w:cs="Arial"/>
          <w:b/>
          <w:sz w:val="24"/>
          <w:szCs w:val="24"/>
        </w:rPr>
      </w:pPr>
    </w:p>
    <w:p w14:paraId="48D0FEA4" w14:textId="14C5AB54" w:rsidR="007C5DFD" w:rsidRDefault="007C5DFD" w:rsidP="00C72C59">
      <w:pPr>
        <w:spacing w:after="0" w:line="240" w:lineRule="auto"/>
        <w:rPr>
          <w:rFonts w:ascii="Arial" w:eastAsia="Times New Roman" w:hAnsi="Arial" w:cs="Arial"/>
          <w:b/>
          <w:sz w:val="24"/>
          <w:szCs w:val="24"/>
        </w:rPr>
      </w:pPr>
    </w:p>
    <w:p w14:paraId="7E4A6F82" w14:textId="77777777" w:rsidR="007C5DFD" w:rsidRPr="0096776C" w:rsidRDefault="007C5DFD" w:rsidP="00C72C59">
      <w:pPr>
        <w:spacing w:after="0" w:line="240" w:lineRule="auto"/>
        <w:rPr>
          <w:rFonts w:ascii="Arial" w:eastAsia="Times New Roman" w:hAnsi="Arial" w:cs="Arial"/>
          <w:b/>
          <w:sz w:val="24"/>
          <w:szCs w:val="24"/>
        </w:rPr>
      </w:pPr>
    </w:p>
    <w:p w14:paraId="014AE921"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Lock Removal Procedure</w:t>
      </w:r>
      <w:r w:rsidRPr="0096776C">
        <w:rPr>
          <w:rFonts w:ascii="Arial" w:eastAsia="Times New Roman" w:hAnsi="Arial" w:cs="Arial"/>
          <w:b/>
          <w:sz w:val="24"/>
          <w:szCs w:val="24"/>
        </w:rPr>
        <w:t>:</w:t>
      </w:r>
    </w:p>
    <w:p w14:paraId="31DE545B" w14:textId="77777777" w:rsidR="00C72C59" w:rsidRPr="0096776C" w:rsidRDefault="00C72C59" w:rsidP="00C72C59">
      <w:pPr>
        <w:spacing w:after="0" w:line="240" w:lineRule="auto"/>
        <w:rPr>
          <w:rFonts w:ascii="Arial" w:eastAsia="Times New Roman" w:hAnsi="Arial" w:cs="Arial"/>
          <w:b/>
          <w:sz w:val="24"/>
          <w:szCs w:val="24"/>
        </w:rPr>
      </w:pPr>
    </w:p>
    <w:p w14:paraId="3956F7D5"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If it becomes necessary to remove a lock when the owner is not available, the lock owner’s supervisor must be notified.</w:t>
      </w:r>
    </w:p>
    <w:p w14:paraId="586E8460" w14:textId="77777777" w:rsidR="00C72C59" w:rsidRPr="0096776C" w:rsidRDefault="00C72C59" w:rsidP="00C72C59">
      <w:pPr>
        <w:spacing w:after="0" w:line="240" w:lineRule="auto"/>
        <w:ind w:left="720"/>
        <w:rPr>
          <w:rFonts w:ascii="Arial" w:eastAsia="Times New Roman" w:hAnsi="Arial" w:cs="Arial"/>
          <w:b/>
          <w:sz w:val="24"/>
          <w:szCs w:val="24"/>
        </w:rPr>
      </w:pPr>
    </w:p>
    <w:p w14:paraId="22D93EE1"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The supervisor may remove a lock ONLY after each of the following steps has been taken:</w:t>
      </w:r>
    </w:p>
    <w:p w14:paraId="034DF5B7" w14:textId="77777777" w:rsidR="00C72C59" w:rsidRPr="0096776C" w:rsidRDefault="00C72C59" w:rsidP="00C72C59">
      <w:pPr>
        <w:spacing w:after="0" w:line="240" w:lineRule="auto"/>
        <w:rPr>
          <w:rFonts w:ascii="Arial" w:eastAsia="Times New Roman" w:hAnsi="Arial" w:cs="Arial"/>
          <w:b/>
          <w:sz w:val="24"/>
          <w:szCs w:val="24"/>
        </w:rPr>
      </w:pPr>
    </w:p>
    <w:p w14:paraId="60D814E4" w14:textId="77777777" w:rsidR="00C72C59" w:rsidRPr="0096776C" w:rsidRDefault="00C72C59" w:rsidP="00C72C59">
      <w:pPr>
        <w:numPr>
          <w:ilvl w:val="0"/>
          <w:numId w:val="9"/>
        </w:numPr>
        <w:spacing w:after="0" w:line="240" w:lineRule="auto"/>
        <w:rPr>
          <w:rFonts w:ascii="Arial" w:eastAsia="Times New Roman" w:hAnsi="Arial" w:cs="Arial"/>
          <w:sz w:val="24"/>
          <w:szCs w:val="24"/>
        </w:rPr>
      </w:pPr>
      <w:r w:rsidRPr="0096776C">
        <w:rPr>
          <w:rFonts w:ascii="Arial" w:eastAsia="Times New Roman" w:hAnsi="Arial" w:cs="Arial"/>
          <w:sz w:val="24"/>
          <w:szCs w:val="24"/>
        </w:rPr>
        <w:t>It has been verified that the lock owner is not at the work site.</w:t>
      </w:r>
    </w:p>
    <w:p w14:paraId="5CA65D80" w14:textId="77777777" w:rsidR="00C72C59" w:rsidRPr="0096776C" w:rsidRDefault="00C72C59" w:rsidP="00C72C59">
      <w:pPr>
        <w:numPr>
          <w:ilvl w:val="0"/>
          <w:numId w:val="9"/>
        </w:numPr>
        <w:spacing w:after="0" w:line="240" w:lineRule="auto"/>
        <w:rPr>
          <w:rFonts w:ascii="Arial" w:eastAsia="Times New Roman" w:hAnsi="Arial" w:cs="Arial"/>
          <w:sz w:val="24"/>
          <w:szCs w:val="24"/>
        </w:rPr>
      </w:pPr>
      <w:r w:rsidRPr="0096776C">
        <w:rPr>
          <w:rFonts w:ascii="Arial" w:eastAsia="Times New Roman" w:hAnsi="Arial" w:cs="Arial"/>
          <w:sz w:val="24"/>
          <w:szCs w:val="24"/>
        </w:rPr>
        <w:t>Attempts have been made to contact the lock owner at home.</w:t>
      </w:r>
    </w:p>
    <w:p w14:paraId="755DCCD7" w14:textId="77777777" w:rsidR="00C72C59" w:rsidRPr="0096776C" w:rsidRDefault="00C72C59" w:rsidP="00C72C59">
      <w:pPr>
        <w:numPr>
          <w:ilvl w:val="0"/>
          <w:numId w:val="9"/>
        </w:numPr>
        <w:spacing w:after="0" w:line="240" w:lineRule="auto"/>
        <w:rPr>
          <w:rFonts w:ascii="Arial" w:eastAsia="Times New Roman" w:hAnsi="Arial" w:cs="Arial"/>
          <w:sz w:val="24"/>
          <w:szCs w:val="24"/>
        </w:rPr>
      </w:pPr>
      <w:r w:rsidRPr="0096776C">
        <w:rPr>
          <w:rFonts w:ascii="Arial" w:eastAsia="Times New Roman" w:hAnsi="Arial" w:cs="Arial"/>
          <w:sz w:val="24"/>
          <w:szCs w:val="24"/>
        </w:rPr>
        <w:t>A determination has been made as to why the lock was applied.</w:t>
      </w:r>
    </w:p>
    <w:p w14:paraId="2A88500A" w14:textId="77777777" w:rsidR="00C72C59" w:rsidRPr="0096776C" w:rsidRDefault="00C72C59" w:rsidP="00C72C59">
      <w:pPr>
        <w:numPr>
          <w:ilvl w:val="0"/>
          <w:numId w:val="9"/>
        </w:numPr>
        <w:spacing w:after="0" w:line="240" w:lineRule="auto"/>
        <w:rPr>
          <w:rFonts w:ascii="Arial" w:eastAsia="Times New Roman" w:hAnsi="Arial" w:cs="Arial"/>
          <w:sz w:val="24"/>
          <w:szCs w:val="24"/>
        </w:rPr>
      </w:pPr>
      <w:r w:rsidRPr="0096776C">
        <w:rPr>
          <w:rFonts w:ascii="Arial" w:eastAsia="Times New Roman" w:hAnsi="Arial" w:cs="Arial"/>
          <w:sz w:val="24"/>
          <w:szCs w:val="24"/>
        </w:rPr>
        <w:t>Supervision or their direct designee has inspected the equipment and determined that the removal of the lock does not create a safety hazard.</w:t>
      </w:r>
    </w:p>
    <w:p w14:paraId="4A7353E4" w14:textId="77777777" w:rsidR="00C72C59" w:rsidRPr="0096776C" w:rsidRDefault="00C72C59" w:rsidP="00C72C59">
      <w:pPr>
        <w:numPr>
          <w:ilvl w:val="0"/>
          <w:numId w:val="9"/>
        </w:numPr>
        <w:spacing w:after="0" w:line="240" w:lineRule="auto"/>
        <w:rPr>
          <w:rFonts w:ascii="Arial" w:eastAsia="Times New Roman" w:hAnsi="Arial" w:cs="Arial"/>
          <w:b/>
          <w:sz w:val="24"/>
          <w:szCs w:val="24"/>
        </w:rPr>
      </w:pPr>
      <w:r w:rsidRPr="0096776C">
        <w:rPr>
          <w:rFonts w:ascii="Arial" w:eastAsia="Times New Roman" w:hAnsi="Arial" w:cs="Arial"/>
          <w:sz w:val="24"/>
          <w:szCs w:val="24"/>
        </w:rPr>
        <w:t>Provisions have been made to notify the lock owner of the lock removal BEFORE they have returned to resume work on the equipment.</w:t>
      </w:r>
    </w:p>
    <w:p w14:paraId="45663DE0" w14:textId="77777777" w:rsidR="00C72C59" w:rsidRPr="0096776C" w:rsidRDefault="00C72C59" w:rsidP="00C72C59">
      <w:pPr>
        <w:spacing w:after="0" w:line="240" w:lineRule="auto"/>
        <w:rPr>
          <w:rFonts w:ascii="Arial" w:eastAsia="Times New Roman" w:hAnsi="Arial" w:cs="Arial"/>
          <w:b/>
          <w:sz w:val="24"/>
          <w:szCs w:val="24"/>
        </w:rPr>
      </w:pPr>
    </w:p>
    <w:p w14:paraId="7E60915D"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Appendix C shall be used to document locks removed by someone other than the lock owner.</w:t>
      </w:r>
    </w:p>
    <w:p w14:paraId="59B59891" w14:textId="77777777" w:rsidR="00C72C59" w:rsidRPr="0096776C" w:rsidRDefault="00C72C59" w:rsidP="00C72C59">
      <w:pPr>
        <w:spacing w:after="0" w:line="240" w:lineRule="auto"/>
        <w:rPr>
          <w:rFonts w:ascii="Arial" w:eastAsia="Times New Roman" w:hAnsi="Arial" w:cs="Arial"/>
          <w:b/>
          <w:sz w:val="24"/>
          <w:szCs w:val="24"/>
        </w:rPr>
      </w:pPr>
    </w:p>
    <w:p w14:paraId="26AACF37"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Contract Personnel</w:t>
      </w:r>
      <w:r w:rsidRPr="0096776C">
        <w:rPr>
          <w:rFonts w:ascii="Arial" w:eastAsia="Times New Roman" w:hAnsi="Arial" w:cs="Arial"/>
          <w:b/>
          <w:sz w:val="24"/>
          <w:szCs w:val="24"/>
        </w:rPr>
        <w:t>:</w:t>
      </w:r>
    </w:p>
    <w:p w14:paraId="01DC30F9" w14:textId="77777777" w:rsidR="00C72C59" w:rsidRPr="0096776C" w:rsidRDefault="00C72C59" w:rsidP="00C72C59">
      <w:pPr>
        <w:spacing w:after="0" w:line="240" w:lineRule="auto"/>
        <w:rPr>
          <w:rFonts w:ascii="Arial" w:eastAsia="Times New Roman" w:hAnsi="Arial" w:cs="Arial"/>
          <w:b/>
          <w:sz w:val="24"/>
          <w:szCs w:val="24"/>
        </w:rPr>
      </w:pPr>
    </w:p>
    <w:p w14:paraId="774F7893"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Whenever contract personnel are to be engaged in activities covered by this program, the primary PSU contact and the contract employer shall inform each other of their respective LOTO procedures.  The form found in Appendix D can be used to document compliance with this provision.</w:t>
      </w:r>
    </w:p>
    <w:p w14:paraId="3ED1A17B" w14:textId="77777777" w:rsidR="00C72C59" w:rsidRPr="0096776C" w:rsidRDefault="00C72C59" w:rsidP="00C72C59">
      <w:pPr>
        <w:spacing w:after="0" w:line="240" w:lineRule="auto"/>
        <w:ind w:left="720"/>
        <w:rPr>
          <w:rFonts w:ascii="Arial" w:eastAsia="Times New Roman" w:hAnsi="Arial" w:cs="Arial"/>
          <w:b/>
          <w:sz w:val="24"/>
          <w:szCs w:val="24"/>
        </w:rPr>
      </w:pPr>
    </w:p>
    <w:p w14:paraId="0B2CC2D4"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The exchange of LOTO procedures between PSU and the contract employer must take place before beginning any service activities subject to LOTO.</w:t>
      </w:r>
    </w:p>
    <w:p w14:paraId="4F3AFC02" w14:textId="77777777" w:rsidR="00C72C59" w:rsidRPr="0096776C" w:rsidRDefault="00C72C59" w:rsidP="00C72C59">
      <w:pPr>
        <w:spacing w:after="0" w:line="240" w:lineRule="auto"/>
        <w:ind w:left="720"/>
        <w:rPr>
          <w:rFonts w:ascii="Arial" w:eastAsia="Times New Roman" w:hAnsi="Arial" w:cs="Arial"/>
          <w:b/>
          <w:sz w:val="24"/>
          <w:szCs w:val="24"/>
        </w:rPr>
      </w:pPr>
    </w:p>
    <w:p w14:paraId="24E2AD06"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The primary PSU contact and the contract employer will ensure that their personnel understand and comply with one another’s LOTO procedures.</w:t>
      </w:r>
    </w:p>
    <w:p w14:paraId="27147FEB" w14:textId="77777777" w:rsidR="00C72C59" w:rsidRPr="0096776C" w:rsidRDefault="00C72C59" w:rsidP="00C72C59">
      <w:pPr>
        <w:spacing w:after="0" w:line="240" w:lineRule="auto"/>
        <w:rPr>
          <w:rFonts w:ascii="Arial" w:eastAsia="Times New Roman" w:hAnsi="Arial" w:cs="Arial"/>
          <w:b/>
          <w:sz w:val="24"/>
          <w:szCs w:val="24"/>
        </w:rPr>
      </w:pPr>
    </w:p>
    <w:p w14:paraId="587C31D0" w14:textId="77777777" w:rsidR="00C72C59" w:rsidRPr="0096776C" w:rsidRDefault="00C72C59" w:rsidP="00C72C59">
      <w:pPr>
        <w:numPr>
          <w:ilvl w:val="1"/>
          <w:numId w:val="2"/>
        </w:numPr>
        <w:spacing w:after="0" w:line="240" w:lineRule="auto"/>
        <w:rPr>
          <w:rFonts w:ascii="Arial" w:eastAsia="Times New Roman" w:hAnsi="Arial" w:cs="Arial"/>
          <w:b/>
          <w:sz w:val="24"/>
          <w:szCs w:val="24"/>
          <w:u w:val="single"/>
        </w:rPr>
      </w:pPr>
      <w:r w:rsidRPr="0096776C">
        <w:rPr>
          <w:rFonts w:ascii="Arial" w:eastAsia="Times New Roman" w:hAnsi="Arial" w:cs="Arial"/>
          <w:sz w:val="24"/>
          <w:szCs w:val="24"/>
        </w:rPr>
        <w:t>Contract employers are responsible for ensuring that their personnel understand and comply with the requirements of OSHA standard 29 CFR 1910.147, “Control of Hazardous Energy”.</w:t>
      </w:r>
    </w:p>
    <w:p w14:paraId="2F8FD16E" w14:textId="08A4BEB3" w:rsidR="00C72C59" w:rsidRDefault="00C72C59" w:rsidP="00C72C59">
      <w:pPr>
        <w:spacing w:after="0" w:line="240" w:lineRule="auto"/>
        <w:ind w:left="720"/>
        <w:rPr>
          <w:rFonts w:ascii="Arial" w:eastAsia="Times New Roman" w:hAnsi="Arial" w:cs="Arial"/>
          <w:b/>
          <w:sz w:val="24"/>
          <w:szCs w:val="24"/>
          <w:u w:val="single"/>
        </w:rPr>
      </w:pPr>
    </w:p>
    <w:p w14:paraId="33347EDE" w14:textId="77777777" w:rsidR="007C5DFD" w:rsidRPr="0096776C" w:rsidRDefault="007C5DFD" w:rsidP="00C72C59">
      <w:pPr>
        <w:spacing w:after="0" w:line="240" w:lineRule="auto"/>
        <w:ind w:left="720"/>
        <w:rPr>
          <w:rFonts w:ascii="Arial" w:eastAsia="Times New Roman" w:hAnsi="Arial" w:cs="Arial"/>
          <w:b/>
          <w:sz w:val="24"/>
          <w:szCs w:val="24"/>
          <w:u w:val="single"/>
        </w:rPr>
      </w:pPr>
    </w:p>
    <w:p w14:paraId="3B622CC6" w14:textId="77777777" w:rsidR="00C72C59" w:rsidRPr="0096776C" w:rsidRDefault="00C72C59" w:rsidP="00C72C59">
      <w:pPr>
        <w:numPr>
          <w:ilvl w:val="0"/>
          <w:numId w:val="2"/>
        </w:numPr>
        <w:spacing w:after="0" w:line="240" w:lineRule="auto"/>
        <w:rPr>
          <w:rFonts w:ascii="Arial" w:eastAsia="Times New Roman" w:hAnsi="Arial" w:cs="Arial"/>
          <w:b/>
          <w:sz w:val="24"/>
          <w:szCs w:val="24"/>
        </w:rPr>
      </w:pPr>
      <w:r w:rsidRPr="0096776C">
        <w:rPr>
          <w:rFonts w:ascii="Arial" w:eastAsia="Times New Roman" w:hAnsi="Arial" w:cs="Arial"/>
          <w:b/>
          <w:sz w:val="24"/>
          <w:szCs w:val="24"/>
          <w:u w:val="single"/>
        </w:rPr>
        <w:t>Periodic Inspections</w:t>
      </w:r>
      <w:r w:rsidRPr="0096776C">
        <w:rPr>
          <w:rFonts w:ascii="Arial" w:eastAsia="Times New Roman" w:hAnsi="Arial" w:cs="Arial"/>
          <w:b/>
          <w:sz w:val="24"/>
          <w:szCs w:val="24"/>
        </w:rPr>
        <w:t>:</w:t>
      </w:r>
    </w:p>
    <w:p w14:paraId="405C6A2B" w14:textId="77777777" w:rsidR="00C72C59" w:rsidRPr="0096776C" w:rsidRDefault="00C72C59" w:rsidP="00C72C59">
      <w:pPr>
        <w:spacing w:after="0" w:line="240" w:lineRule="auto"/>
        <w:rPr>
          <w:rFonts w:ascii="Arial" w:eastAsia="Times New Roman" w:hAnsi="Arial" w:cs="Arial"/>
          <w:b/>
          <w:sz w:val="24"/>
          <w:szCs w:val="24"/>
        </w:rPr>
      </w:pPr>
    </w:p>
    <w:p w14:paraId="3461BCFA" w14:textId="7ADAA8CE"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 xml:space="preserve">Supervisors of authorized employees are responsible for </w:t>
      </w:r>
      <w:r w:rsidR="007B77AB">
        <w:rPr>
          <w:rFonts w:ascii="Arial" w:eastAsia="Times New Roman" w:hAnsi="Arial" w:cs="Arial"/>
          <w:sz w:val="24"/>
          <w:szCs w:val="24"/>
        </w:rPr>
        <w:t xml:space="preserve">ensuring that annual </w:t>
      </w:r>
      <w:r w:rsidRPr="0096776C">
        <w:rPr>
          <w:rFonts w:ascii="Arial" w:eastAsia="Times New Roman" w:hAnsi="Arial" w:cs="Arial"/>
          <w:sz w:val="24"/>
          <w:szCs w:val="24"/>
        </w:rPr>
        <w:t xml:space="preserve">inspections </w:t>
      </w:r>
      <w:r w:rsidR="007B77AB">
        <w:rPr>
          <w:rFonts w:ascii="Arial" w:eastAsia="Times New Roman" w:hAnsi="Arial" w:cs="Arial"/>
          <w:sz w:val="24"/>
          <w:szCs w:val="24"/>
        </w:rPr>
        <w:t>are completed</w:t>
      </w:r>
      <w:r w:rsidRPr="0096776C">
        <w:rPr>
          <w:rFonts w:ascii="Arial" w:eastAsia="Times New Roman" w:hAnsi="Arial" w:cs="Arial"/>
          <w:sz w:val="24"/>
          <w:szCs w:val="24"/>
        </w:rPr>
        <w:t xml:space="preserve"> in order to ensure adherence to the LOTO procedures described in this document.</w:t>
      </w:r>
    </w:p>
    <w:p w14:paraId="249B95FE" w14:textId="77777777" w:rsidR="00C72C59" w:rsidRPr="0096776C" w:rsidRDefault="00C72C59" w:rsidP="00C72C59">
      <w:pPr>
        <w:spacing w:after="0" w:line="240" w:lineRule="auto"/>
        <w:ind w:left="720"/>
        <w:rPr>
          <w:rFonts w:ascii="Arial" w:eastAsia="Times New Roman" w:hAnsi="Arial" w:cs="Arial"/>
          <w:b/>
          <w:sz w:val="24"/>
          <w:szCs w:val="24"/>
        </w:rPr>
      </w:pPr>
    </w:p>
    <w:p w14:paraId="7FD5FC93"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LOTO inspections will be conducted using the checklist found in Appendix E.</w:t>
      </w:r>
    </w:p>
    <w:p w14:paraId="4F47824C" w14:textId="77777777" w:rsidR="00C72C59" w:rsidRPr="0096776C" w:rsidRDefault="00C72C59" w:rsidP="00C72C59">
      <w:pPr>
        <w:spacing w:after="0" w:line="240" w:lineRule="auto"/>
        <w:rPr>
          <w:rFonts w:ascii="Arial" w:eastAsia="Times New Roman" w:hAnsi="Arial" w:cs="Arial"/>
          <w:b/>
          <w:sz w:val="24"/>
          <w:szCs w:val="24"/>
        </w:rPr>
      </w:pPr>
    </w:p>
    <w:p w14:paraId="055E70DC"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Inspections will focus on correcting any deviations from PSU LOTO procedures.</w:t>
      </w:r>
    </w:p>
    <w:p w14:paraId="131C53D5" w14:textId="77777777" w:rsidR="00C72C59" w:rsidRPr="0096776C" w:rsidRDefault="00C72C59" w:rsidP="00C72C59">
      <w:pPr>
        <w:spacing w:after="0" w:line="240" w:lineRule="auto"/>
        <w:rPr>
          <w:rFonts w:ascii="Arial" w:eastAsia="Times New Roman" w:hAnsi="Arial" w:cs="Arial"/>
          <w:b/>
          <w:sz w:val="24"/>
          <w:szCs w:val="24"/>
        </w:rPr>
      </w:pPr>
    </w:p>
    <w:p w14:paraId="40C8D6CA" w14:textId="77777777" w:rsidR="00C72C59" w:rsidRPr="0096776C" w:rsidRDefault="00C72C59" w:rsidP="00C72C59">
      <w:pPr>
        <w:numPr>
          <w:ilvl w:val="1"/>
          <w:numId w:val="2"/>
        </w:numPr>
        <w:spacing w:after="0" w:line="240" w:lineRule="auto"/>
        <w:rPr>
          <w:rFonts w:ascii="Arial" w:eastAsia="Times New Roman" w:hAnsi="Arial" w:cs="Arial"/>
          <w:b/>
          <w:sz w:val="24"/>
          <w:szCs w:val="24"/>
        </w:rPr>
      </w:pPr>
      <w:r w:rsidRPr="0096776C">
        <w:rPr>
          <w:rFonts w:ascii="Arial" w:eastAsia="Times New Roman" w:hAnsi="Arial" w:cs="Arial"/>
          <w:sz w:val="24"/>
          <w:szCs w:val="24"/>
        </w:rPr>
        <w:t xml:space="preserve">Inspection records are to be maintained by the work unit and must be available for review by EHS. </w:t>
      </w:r>
    </w:p>
    <w:p w14:paraId="73E4D700" w14:textId="77777777" w:rsidR="00C72C59" w:rsidRPr="0096776C" w:rsidRDefault="00C72C59" w:rsidP="00C72C59">
      <w:pPr>
        <w:spacing w:after="0" w:line="240" w:lineRule="auto"/>
        <w:rPr>
          <w:rFonts w:ascii="Arial" w:eastAsia="Times New Roman" w:hAnsi="Arial" w:cs="Arial"/>
          <w:b/>
          <w:sz w:val="24"/>
          <w:szCs w:val="24"/>
        </w:rPr>
      </w:pPr>
    </w:p>
    <w:p w14:paraId="2D19101D" w14:textId="77777777" w:rsidR="00C72C59" w:rsidRPr="0096776C" w:rsidRDefault="00C72C59" w:rsidP="00C72C59">
      <w:pPr>
        <w:numPr>
          <w:ilvl w:val="0"/>
          <w:numId w:val="10"/>
        </w:numPr>
        <w:spacing w:after="0" w:line="240" w:lineRule="auto"/>
        <w:rPr>
          <w:rFonts w:ascii="Arial" w:eastAsia="Times New Roman" w:hAnsi="Arial" w:cs="Arial"/>
          <w:b/>
          <w:sz w:val="24"/>
          <w:szCs w:val="24"/>
          <w:u w:val="single"/>
        </w:rPr>
      </w:pPr>
      <w:r w:rsidRPr="0096776C">
        <w:rPr>
          <w:rFonts w:ascii="Arial" w:eastAsia="Times New Roman" w:hAnsi="Arial" w:cs="Arial"/>
          <w:b/>
          <w:sz w:val="24"/>
          <w:szCs w:val="24"/>
          <w:u w:val="single"/>
        </w:rPr>
        <w:t>Recordkeeping</w:t>
      </w:r>
    </w:p>
    <w:p w14:paraId="358BFEC7" w14:textId="77777777" w:rsidR="00C72C59" w:rsidRPr="0096776C" w:rsidRDefault="00C72C59" w:rsidP="00C72C59">
      <w:pPr>
        <w:spacing w:after="0" w:line="240" w:lineRule="auto"/>
        <w:rPr>
          <w:rFonts w:ascii="Arial" w:eastAsia="Times New Roman" w:hAnsi="Arial" w:cs="Arial"/>
          <w:b/>
          <w:sz w:val="24"/>
          <w:szCs w:val="24"/>
        </w:rPr>
      </w:pPr>
    </w:p>
    <w:p w14:paraId="56B9F4C1" w14:textId="77777777" w:rsidR="00C72C59" w:rsidRPr="0096776C" w:rsidRDefault="00C72C59" w:rsidP="00C72C59">
      <w:pPr>
        <w:numPr>
          <w:ilvl w:val="1"/>
          <w:numId w:val="10"/>
        </w:numPr>
        <w:spacing w:after="0" w:line="240" w:lineRule="auto"/>
        <w:rPr>
          <w:rFonts w:ascii="Arial" w:eastAsia="Times New Roman" w:hAnsi="Arial" w:cs="Arial"/>
          <w:b/>
          <w:sz w:val="24"/>
          <w:szCs w:val="24"/>
        </w:rPr>
      </w:pPr>
      <w:r w:rsidRPr="0096776C">
        <w:rPr>
          <w:rFonts w:ascii="Arial" w:eastAsia="Times New Roman" w:hAnsi="Arial" w:cs="Arial"/>
          <w:sz w:val="24"/>
          <w:szCs w:val="24"/>
        </w:rPr>
        <w:t xml:space="preserve">Each work unit is responsible for maintaining the following records </w:t>
      </w:r>
      <w:proofErr w:type="gramStart"/>
      <w:r w:rsidRPr="0096776C">
        <w:rPr>
          <w:rFonts w:ascii="Arial" w:eastAsia="Times New Roman" w:hAnsi="Arial" w:cs="Arial"/>
          <w:sz w:val="24"/>
          <w:szCs w:val="24"/>
        </w:rPr>
        <w:t>in order to</w:t>
      </w:r>
      <w:proofErr w:type="gramEnd"/>
      <w:r w:rsidRPr="0096776C">
        <w:rPr>
          <w:rFonts w:ascii="Arial" w:eastAsia="Times New Roman" w:hAnsi="Arial" w:cs="Arial"/>
          <w:sz w:val="24"/>
          <w:szCs w:val="24"/>
        </w:rPr>
        <w:t xml:space="preserve"> meet the requirements of this program:</w:t>
      </w:r>
    </w:p>
    <w:p w14:paraId="36EF6F7F" w14:textId="77777777" w:rsidR="00C72C59" w:rsidRPr="0096776C" w:rsidRDefault="00C72C59" w:rsidP="00C72C59">
      <w:pPr>
        <w:spacing w:after="0" w:line="240" w:lineRule="auto"/>
        <w:ind w:left="720"/>
        <w:rPr>
          <w:rFonts w:ascii="Arial" w:eastAsia="Times New Roman" w:hAnsi="Arial" w:cs="Arial"/>
          <w:b/>
          <w:sz w:val="24"/>
          <w:szCs w:val="24"/>
        </w:rPr>
      </w:pPr>
    </w:p>
    <w:p w14:paraId="1A953DBF" w14:textId="77777777" w:rsidR="00C72C59" w:rsidRPr="0096776C" w:rsidRDefault="00C72C59" w:rsidP="00C72C59">
      <w:pPr>
        <w:numPr>
          <w:ilvl w:val="2"/>
          <w:numId w:val="10"/>
        </w:numPr>
        <w:spacing w:after="0" w:line="240" w:lineRule="auto"/>
        <w:rPr>
          <w:rFonts w:ascii="Arial" w:eastAsia="Times New Roman" w:hAnsi="Arial" w:cs="Arial"/>
          <w:b/>
          <w:sz w:val="24"/>
          <w:szCs w:val="24"/>
        </w:rPr>
      </w:pPr>
      <w:r w:rsidRPr="0096776C">
        <w:rPr>
          <w:rFonts w:ascii="Arial" w:eastAsia="Times New Roman" w:hAnsi="Arial" w:cs="Arial"/>
          <w:sz w:val="24"/>
          <w:szCs w:val="24"/>
        </w:rPr>
        <w:t>Records of all LOTO training provided to employees within the work unit.</w:t>
      </w:r>
    </w:p>
    <w:p w14:paraId="6A6E7D5C" w14:textId="77777777" w:rsidR="00C72C59" w:rsidRPr="0096776C" w:rsidRDefault="00C72C59" w:rsidP="00C72C59">
      <w:pPr>
        <w:spacing w:after="0" w:line="240" w:lineRule="auto"/>
        <w:ind w:left="1440"/>
        <w:rPr>
          <w:rFonts w:ascii="Arial" w:eastAsia="Times New Roman" w:hAnsi="Arial" w:cs="Arial"/>
          <w:b/>
          <w:sz w:val="24"/>
          <w:szCs w:val="24"/>
        </w:rPr>
      </w:pPr>
    </w:p>
    <w:p w14:paraId="2BCC1C5F" w14:textId="77777777" w:rsidR="00C72C59" w:rsidRPr="0096776C" w:rsidRDefault="00C72C59" w:rsidP="00C72C59">
      <w:pPr>
        <w:numPr>
          <w:ilvl w:val="2"/>
          <w:numId w:val="10"/>
        </w:numPr>
        <w:spacing w:after="0" w:line="240" w:lineRule="auto"/>
        <w:rPr>
          <w:rFonts w:ascii="Arial" w:eastAsia="Times New Roman" w:hAnsi="Arial" w:cs="Arial"/>
          <w:b/>
          <w:sz w:val="24"/>
          <w:szCs w:val="24"/>
        </w:rPr>
      </w:pPr>
      <w:r w:rsidRPr="0096776C">
        <w:rPr>
          <w:rFonts w:ascii="Arial" w:eastAsia="Times New Roman" w:hAnsi="Arial" w:cs="Arial"/>
          <w:sz w:val="24"/>
          <w:szCs w:val="24"/>
        </w:rPr>
        <w:t>A list of all authorized employees within the work unit.</w:t>
      </w:r>
    </w:p>
    <w:p w14:paraId="50693C35" w14:textId="77777777" w:rsidR="00C72C59" w:rsidRPr="0096776C" w:rsidRDefault="00C72C59" w:rsidP="00C72C59">
      <w:pPr>
        <w:spacing w:after="0" w:line="240" w:lineRule="auto"/>
        <w:rPr>
          <w:rFonts w:ascii="Arial" w:eastAsia="Times New Roman" w:hAnsi="Arial" w:cs="Arial"/>
          <w:b/>
          <w:sz w:val="24"/>
          <w:szCs w:val="24"/>
        </w:rPr>
      </w:pPr>
    </w:p>
    <w:p w14:paraId="703792F8" w14:textId="77777777" w:rsidR="00C72C59" w:rsidRPr="0096776C" w:rsidRDefault="00C72C59" w:rsidP="00C72C59">
      <w:pPr>
        <w:numPr>
          <w:ilvl w:val="2"/>
          <w:numId w:val="10"/>
        </w:numPr>
        <w:spacing w:after="0" w:line="240" w:lineRule="auto"/>
        <w:rPr>
          <w:rFonts w:ascii="Arial" w:eastAsia="Times New Roman" w:hAnsi="Arial" w:cs="Arial"/>
          <w:b/>
          <w:sz w:val="24"/>
          <w:szCs w:val="24"/>
        </w:rPr>
      </w:pPr>
      <w:r w:rsidRPr="0096776C">
        <w:rPr>
          <w:rFonts w:ascii="Arial" w:eastAsia="Times New Roman" w:hAnsi="Arial" w:cs="Arial"/>
          <w:sz w:val="24"/>
          <w:szCs w:val="24"/>
        </w:rPr>
        <w:t>Copies of all equipment-specific LOTO procedures (Appendix B) developed within the work unit.</w:t>
      </w:r>
    </w:p>
    <w:p w14:paraId="1F0E2C81" w14:textId="77777777" w:rsidR="00C72C59" w:rsidRPr="0096776C" w:rsidRDefault="00C72C59" w:rsidP="00C72C59">
      <w:pPr>
        <w:spacing w:after="0" w:line="240" w:lineRule="auto"/>
        <w:rPr>
          <w:rFonts w:ascii="Arial" w:eastAsia="Times New Roman" w:hAnsi="Arial" w:cs="Arial"/>
          <w:b/>
          <w:sz w:val="24"/>
          <w:szCs w:val="24"/>
        </w:rPr>
      </w:pPr>
    </w:p>
    <w:p w14:paraId="7DCE26CD" w14:textId="77777777" w:rsidR="00C72C59" w:rsidRPr="0096776C" w:rsidRDefault="00C72C59" w:rsidP="00C72C59">
      <w:pPr>
        <w:numPr>
          <w:ilvl w:val="2"/>
          <w:numId w:val="10"/>
        </w:numPr>
        <w:spacing w:after="0" w:line="240" w:lineRule="auto"/>
        <w:rPr>
          <w:rFonts w:ascii="Arial" w:eastAsia="Times New Roman" w:hAnsi="Arial" w:cs="Arial"/>
          <w:sz w:val="24"/>
          <w:szCs w:val="24"/>
        </w:rPr>
      </w:pPr>
      <w:r w:rsidRPr="0096776C">
        <w:rPr>
          <w:rFonts w:ascii="Arial" w:eastAsia="Times New Roman" w:hAnsi="Arial" w:cs="Arial"/>
          <w:sz w:val="24"/>
          <w:szCs w:val="24"/>
        </w:rPr>
        <w:t>Copies of all Lock Removal Forms (Appendix C) completed within the work unit.</w:t>
      </w:r>
    </w:p>
    <w:p w14:paraId="68B393C9" w14:textId="77777777" w:rsidR="00C72C59" w:rsidRPr="0096776C" w:rsidRDefault="00C72C59" w:rsidP="00C72C59">
      <w:pPr>
        <w:spacing w:after="0" w:line="240" w:lineRule="auto"/>
        <w:rPr>
          <w:rFonts w:ascii="Arial" w:eastAsia="Times New Roman" w:hAnsi="Arial" w:cs="Arial"/>
          <w:sz w:val="24"/>
          <w:szCs w:val="24"/>
        </w:rPr>
      </w:pPr>
    </w:p>
    <w:p w14:paraId="4C397609" w14:textId="77777777" w:rsidR="00C72C59" w:rsidRPr="0096776C" w:rsidRDefault="00C72C59" w:rsidP="00C72C59">
      <w:pPr>
        <w:numPr>
          <w:ilvl w:val="2"/>
          <w:numId w:val="10"/>
        </w:numPr>
        <w:spacing w:after="0" w:line="240" w:lineRule="auto"/>
        <w:rPr>
          <w:rFonts w:ascii="Arial" w:eastAsia="Times New Roman" w:hAnsi="Arial" w:cs="Arial"/>
          <w:sz w:val="24"/>
          <w:szCs w:val="24"/>
        </w:rPr>
      </w:pPr>
      <w:r w:rsidRPr="0096776C">
        <w:rPr>
          <w:rFonts w:ascii="Arial" w:eastAsia="Times New Roman" w:hAnsi="Arial" w:cs="Arial"/>
          <w:sz w:val="24"/>
          <w:szCs w:val="24"/>
        </w:rPr>
        <w:t>Copies of all LOTO Contractor Notification Forms (Appendix D) completed within the work unit.</w:t>
      </w:r>
    </w:p>
    <w:p w14:paraId="53722650" w14:textId="77777777" w:rsidR="00C72C59" w:rsidRPr="0096776C" w:rsidRDefault="00C72C59" w:rsidP="00C72C59">
      <w:pPr>
        <w:spacing w:after="0" w:line="240" w:lineRule="auto"/>
        <w:rPr>
          <w:rFonts w:ascii="Arial" w:eastAsia="Times New Roman" w:hAnsi="Arial" w:cs="Arial"/>
          <w:sz w:val="24"/>
          <w:szCs w:val="24"/>
        </w:rPr>
      </w:pPr>
    </w:p>
    <w:p w14:paraId="5D34AC3E" w14:textId="77777777" w:rsidR="00C72C59" w:rsidRPr="0096776C" w:rsidRDefault="00C72C59" w:rsidP="00C72C59">
      <w:pPr>
        <w:numPr>
          <w:ilvl w:val="2"/>
          <w:numId w:val="10"/>
        </w:numPr>
        <w:spacing w:after="0" w:line="240" w:lineRule="auto"/>
        <w:rPr>
          <w:rFonts w:ascii="Arial" w:eastAsia="Times New Roman" w:hAnsi="Arial" w:cs="Arial"/>
          <w:sz w:val="24"/>
          <w:szCs w:val="24"/>
        </w:rPr>
      </w:pPr>
      <w:r w:rsidRPr="0096776C">
        <w:rPr>
          <w:rFonts w:ascii="Arial" w:eastAsia="Times New Roman" w:hAnsi="Arial" w:cs="Arial"/>
          <w:sz w:val="24"/>
          <w:szCs w:val="24"/>
        </w:rPr>
        <w:t>Copies of all LOTO Inspection Checklists (Appendix E) completed within the work unit.</w:t>
      </w:r>
    </w:p>
    <w:p w14:paraId="48C0B6EA" w14:textId="77777777" w:rsidR="00C72C59" w:rsidRPr="0096776C" w:rsidRDefault="00C72C59" w:rsidP="00C72C59">
      <w:pPr>
        <w:spacing w:after="0" w:line="240" w:lineRule="auto"/>
        <w:ind w:left="720"/>
        <w:rPr>
          <w:rFonts w:ascii="Arial" w:eastAsia="Times New Roman" w:hAnsi="Arial" w:cs="Arial"/>
          <w:b/>
          <w:sz w:val="24"/>
          <w:szCs w:val="24"/>
        </w:rPr>
      </w:pPr>
    </w:p>
    <w:p w14:paraId="24361A88" w14:textId="77777777" w:rsidR="00C72C59" w:rsidRPr="0096776C" w:rsidRDefault="00C72C59" w:rsidP="00C72C59">
      <w:pPr>
        <w:numPr>
          <w:ilvl w:val="1"/>
          <w:numId w:val="10"/>
        </w:numPr>
        <w:spacing w:after="0" w:line="240" w:lineRule="auto"/>
        <w:rPr>
          <w:rFonts w:ascii="Arial" w:eastAsia="Times New Roman" w:hAnsi="Arial" w:cs="Arial"/>
          <w:b/>
          <w:sz w:val="24"/>
          <w:szCs w:val="24"/>
        </w:rPr>
      </w:pPr>
      <w:r w:rsidRPr="0096776C">
        <w:rPr>
          <w:rFonts w:ascii="Arial" w:eastAsia="Times New Roman" w:hAnsi="Arial" w:cs="Arial"/>
          <w:sz w:val="24"/>
          <w:szCs w:val="24"/>
        </w:rPr>
        <w:lastRenderedPageBreak/>
        <w:t xml:space="preserve">EHS is responsible for maintaining the following records </w:t>
      </w:r>
      <w:proofErr w:type="gramStart"/>
      <w:r w:rsidRPr="0096776C">
        <w:rPr>
          <w:rFonts w:ascii="Arial" w:eastAsia="Times New Roman" w:hAnsi="Arial" w:cs="Arial"/>
          <w:sz w:val="24"/>
          <w:szCs w:val="24"/>
        </w:rPr>
        <w:t>in order to</w:t>
      </w:r>
      <w:proofErr w:type="gramEnd"/>
      <w:r w:rsidRPr="0096776C">
        <w:rPr>
          <w:rFonts w:ascii="Arial" w:eastAsia="Times New Roman" w:hAnsi="Arial" w:cs="Arial"/>
          <w:sz w:val="24"/>
          <w:szCs w:val="24"/>
        </w:rPr>
        <w:t xml:space="preserve"> meet the requirements of this program:</w:t>
      </w:r>
    </w:p>
    <w:p w14:paraId="4AA49FFC" w14:textId="77777777" w:rsidR="00C72C59" w:rsidRPr="0096776C" w:rsidRDefault="00C72C59" w:rsidP="00C72C59">
      <w:pPr>
        <w:spacing w:after="0" w:line="240" w:lineRule="auto"/>
        <w:ind w:left="720"/>
        <w:rPr>
          <w:rFonts w:ascii="Arial" w:eastAsia="Times New Roman" w:hAnsi="Arial" w:cs="Arial"/>
          <w:b/>
          <w:sz w:val="24"/>
          <w:szCs w:val="24"/>
        </w:rPr>
      </w:pPr>
    </w:p>
    <w:p w14:paraId="289A5273" w14:textId="77777777" w:rsidR="00C72C59" w:rsidRPr="0096776C" w:rsidRDefault="00C72C59" w:rsidP="00C72C59">
      <w:pPr>
        <w:numPr>
          <w:ilvl w:val="2"/>
          <w:numId w:val="10"/>
        </w:numPr>
        <w:spacing w:after="0" w:line="240" w:lineRule="auto"/>
        <w:rPr>
          <w:rFonts w:ascii="Arial" w:eastAsia="Times New Roman" w:hAnsi="Arial" w:cs="Arial"/>
          <w:b/>
          <w:sz w:val="24"/>
          <w:szCs w:val="24"/>
        </w:rPr>
      </w:pPr>
      <w:r w:rsidRPr="0096776C">
        <w:rPr>
          <w:rFonts w:ascii="Arial" w:eastAsia="Times New Roman" w:hAnsi="Arial" w:cs="Arial"/>
          <w:sz w:val="24"/>
          <w:szCs w:val="24"/>
        </w:rPr>
        <w:t>Records of all LOTO training provided by EHS.</w:t>
      </w:r>
    </w:p>
    <w:p w14:paraId="4359DFB1" w14:textId="77777777" w:rsidR="00C72C59" w:rsidRPr="0096776C" w:rsidRDefault="00C72C59" w:rsidP="00C72C59">
      <w:pPr>
        <w:spacing w:after="0" w:line="240" w:lineRule="auto"/>
        <w:ind w:left="1440"/>
        <w:rPr>
          <w:rFonts w:ascii="Arial" w:eastAsia="Times New Roman" w:hAnsi="Arial" w:cs="Arial"/>
          <w:b/>
          <w:sz w:val="24"/>
          <w:szCs w:val="24"/>
        </w:rPr>
      </w:pPr>
    </w:p>
    <w:p w14:paraId="69E761F0" w14:textId="7FF3DA12" w:rsidR="00C72C59" w:rsidRPr="007C5DFD" w:rsidRDefault="00C72C59" w:rsidP="00C72C59">
      <w:pPr>
        <w:numPr>
          <w:ilvl w:val="2"/>
          <w:numId w:val="10"/>
        </w:numPr>
        <w:spacing w:after="0" w:line="240" w:lineRule="auto"/>
        <w:rPr>
          <w:rFonts w:ascii="Arial" w:eastAsia="Times New Roman" w:hAnsi="Arial" w:cs="Arial"/>
          <w:b/>
          <w:sz w:val="24"/>
          <w:szCs w:val="24"/>
        </w:rPr>
      </w:pPr>
      <w:r w:rsidRPr="0096776C">
        <w:rPr>
          <w:rFonts w:ascii="Arial" w:eastAsia="Times New Roman" w:hAnsi="Arial" w:cs="Arial"/>
          <w:sz w:val="24"/>
          <w:szCs w:val="24"/>
        </w:rPr>
        <w:t xml:space="preserve">Records of any evaluations completed </w:t>
      </w:r>
      <w:proofErr w:type="gramStart"/>
      <w:r w:rsidRPr="0096776C">
        <w:rPr>
          <w:rFonts w:ascii="Arial" w:eastAsia="Times New Roman" w:hAnsi="Arial" w:cs="Arial"/>
          <w:sz w:val="24"/>
          <w:szCs w:val="24"/>
        </w:rPr>
        <w:t>in order to</w:t>
      </w:r>
      <w:proofErr w:type="gramEnd"/>
      <w:r w:rsidRPr="0096776C">
        <w:rPr>
          <w:rFonts w:ascii="Arial" w:eastAsia="Times New Roman" w:hAnsi="Arial" w:cs="Arial"/>
          <w:sz w:val="24"/>
          <w:szCs w:val="24"/>
        </w:rPr>
        <w:t xml:space="preserve"> assess the effectiveness of this program.</w:t>
      </w:r>
    </w:p>
    <w:p w14:paraId="57976A5A" w14:textId="66D7DD41" w:rsidR="007C5DFD" w:rsidRDefault="007C5DFD" w:rsidP="007C5DFD">
      <w:pPr>
        <w:spacing w:after="0" w:line="240" w:lineRule="auto"/>
        <w:rPr>
          <w:rFonts w:ascii="Arial" w:eastAsia="Times New Roman" w:hAnsi="Arial" w:cs="Arial"/>
          <w:b/>
          <w:sz w:val="24"/>
          <w:szCs w:val="24"/>
        </w:rPr>
      </w:pPr>
    </w:p>
    <w:p w14:paraId="024FE94C" w14:textId="4EB5C48D" w:rsidR="007C5DFD" w:rsidRDefault="007C5DFD" w:rsidP="007C5DFD">
      <w:pPr>
        <w:spacing w:after="0" w:line="240" w:lineRule="auto"/>
        <w:rPr>
          <w:rFonts w:ascii="Arial" w:eastAsia="Times New Roman" w:hAnsi="Arial" w:cs="Arial"/>
          <w:b/>
          <w:sz w:val="24"/>
          <w:szCs w:val="24"/>
        </w:rPr>
      </w:pPr>
    </w:p>
    <w:p w14:paraId="2E423B0E" w14:textId="3DE04CCC" w:rsidR="007C5DFD" w:rsidRDefault="007C5DFD" w:rsidP="007C5DFD">
      <w:pPr>
        <w:spacing w:after="0" w:line="240" w:lineRule="auto"/>
        <w:rPr>
          <w:rFonts w:ascii="Arial" w:eastAsia="Times New Roman" w:hAnsi="Arial" w:cs="Arial"/>
          <w:b/>
          <w:sz w:val="24"/>
          <w:szCs w:val="24"/>
        </w:rPr>
      </w:pPr>
    </w:p>
    <w:p w14:paraId="60EEF73D" w14:textId="4A8FC3CA" w:rsidR="007C5DFD" w:rsidRDefault="007C5DFD" w:rsidP="007C5DFD">
      <w:pPr>
        <w:spacing w:after="0" w:line="240" w:lineRule="auto"/>
        <w:rPr>
          <w:rFonts w:ascii="Arial" w:eastAsia="Times New Roman" w:hAnsi="Arial" w:cs="Arial"/>
          <w:b/>
          <w:sz w:val="24"/>
          <w:szCs w:val="24"/>
        </w:rPr>
      </w:pPr>
    </w:p>
    <w:p w14:paraId="0856F40D" w14:textId="0ADD5E22" w:rsidR="007C5DFD" w:rsidRDefault="007C5DFD" w:rsidP="007C5DFD">
      <w:pPr>
        <w:spacing w:after="0" w:line="240" w:lineRule="auto"/>
        <w:rPr>
          <w:rFonts w:ascii="Arial" w:eastAsia="Times New Roman" w:hAnsi="Arial" w:cs="Arial"/>
          <w:b/>
          <w:sz w:val="24"/>
          <w:szCs w:val="24"/>
        </w:rPr>
      </w:pPr>
    </w:p>
    <w:p w14:paraId="6970F5CC" w14:textId="2D927CD6" w:rsidR="007C5DFD" w:rsidRDefault="007C5DFD" w:rsidP="007C5DFD">
      <w:pPr>
        <w:spacing w:after="0" w:line="240" w:lineRule="auto"/>
        <w:rPr>
          <w:rFonts w:ascii="Arial" w:eastAsia="Times New Roman" w:hAnsi="Arial" w:cs="Arial"/>
          <w:b/>
          <w:sz w:val="24"/>
          <w:szCs w:val="24"/>
        </w:rPr>
      </w:pPr>
    </w:p>
    <w:p w14:paraId="67CBDC88" w14:textId="12D82F7E" w:rsidR="007C5DFD" w:rsidRDefault="007C5DFD" w:rsidP="007C5DFD">
      <w:pPr>
        <w:spacing w:after="0" w:line="240" w:lineRule="auto"/>
        <w:rPr>
          <w:rFonts w:ascii="Arial" w:eastAsia="Times New Roman" w:hAnsi="Arial" w:cs="Arial"/>
          <w:b/>
          <w:sz w:val="24"/>
          <w:szCs w:val="24"/>
        </w:rPr>
      </w:pPr>
    </w:p>
    <w:p w14:paraId="0AA29F56" w14:textId="1BC76050" w:rsidR="007C5DFD" w:rsidRDefault="007C5DFD" w:rsidP="007C5DFD">
      <w:pPr>
        <w:spacing w:after="0" w:line="240" w:lineRule="auto"/>
        <w:rPr>
          <w:rFonts w:ascii="Arial" w:eastAsia="Times New Roman" w:hAnsi="Arial" w:cs="Arial"/>
          <w:b/>
          <w:sz w:val="24"/>
          <w:szCs w:val="24"/>
        </w:rPr>
      </w:pPr>
    </w:p>
    <w:p w14:paraId="540D4E09" w14:textId="1D779E64" w:rsidR="007C5DFD" w:rsidRDefault="007C5DFD" w:rsidP="007C5DFD">
      <w:pPr>
        <w:spacing w:after="0" w:line="240" w:lineRule="auto"/>
        <w:rPr>
          <w:rFonts w:ascii="Arial" w:eastAsia="Times New Roman" w:hAnsi="Arial" w:cs="Arial"/>
          <w:b/>
          <w:sz w:val="24"/>
          <w:szCs w:val="24"/>
        </w:rPr>
      </w:pPr>
      <w:bookmarkStart w:id="0" w:name="_GoBack"/>
      <w:bookmarkEnd w:id="0"/>
    </w:p>
    <w:p w14:paraId="1104241E" w14:textId="66EA58CE" w:rsidR="007C5DFD" w:rsidRDefault="007C5DFD" w:rsidP="007C5DFD">
      <w:pPr>
        <w:spacing w:after="0" w:line="240" w:lineRule="auto"/>
        <w:rPr>
          <w:rFonts w:ascii="Arial" w:eastAsia="Times New Roman" w:hAnsi="Arial" w:cs="Arial"/>
          <w:b/>
          <w:sz w:val="24"/>
          <w:szCs w:val="24"/>
        </w:rPr>
      </w:pPr>
    </w:p>
    <w:p w14:paraId="475DC2BC" w14:textId="73046F59" w:rsidR="007C5DFD" w:rsidRDefault="007C5DFD" w:rsidP="007C5DFD">
      <w:pPr>
        <w:spacing w:after="0" w:line="240" w:lineRule="auto"/>
        <w:rPr>
          <w:rFonts w:ascii="Arial" w:eastAsia="Times New Roman" w:hAnsi="Arial" w:cs="Arial"/>
          <w:b/>
          <w:sz w:val="24"/>
          <w:szCs w:val="24"/>
        </w:rPr>
      </w:pPr>
    </w:p>
    <w:p w14:paraId="4E885ED8" w14:textId="60AB67AC" w:rsidR="007C5DFD" w:rsidRDefault="007C5DFD" w:rsidP="007C5DFD">
      <w:pPr>
        <w:spacing w:after="0" w:line="240" w:lineRule="auto"/>
        <w:rPr>
          <w:rFonts w:ascii="Arial" w:eastAsia="Times New Roman" w:hAnsi="Arial" w:cs="Arial"/>
          <w:b/>
          <w:sz w:val="24"/>
          <w:szCs w:val="24"/>
        </w:rPr>
      </w:pPr>
    </w:p>
    <w:p w14:paraId="2AB51E35" w14:textId="77777777" w:rsidR="007C5DFD" w:rsidRPr="0096776C" w:rsidRDefault="007C5DFD" w:rsidP="007C5DFD">
      <w:pPr>
        <w:spacing w:after="0" w:line="240" w:lineRule="auto"/>
        <w:rPr>
          <w:rFonts w:ascii="Arial" w:eastAsia="Times New Roman" w:hAnsi="Arial" w:cs="Arial"/>
          <w:b/>
          <w:sz w:val="24"/>
          <w:szCs w:val="24"/>
        </w:rPr>
      </w:pPr>
    </w:p>
    <w:p w14:paraId="6CA52FD1" w14:textId="77777777" w:rsidR="00C72C59" w:rsidRPr="0096776C" w:rsidRDefault="00C72C59" w:rsidP="00C72C59">
      <w:pPr>
        <w:spacing w:after="0" w:line="240" w:lineRule="auto"/>
        <w:ind w:left="720"/>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1097"/>
        <w:gridCol w:w="1155"/>
        <w:gridCol w:w="4493"/>
        <w:gridCol w:w="1228"/>
        <w:gridCol w:w="1377"/>
      </w:tblGrid>
      <w:tr w:rsidR="00A06870" w:rsidRPr="0096776C" w14:paraId="1D2973F6" w14:textId="77777777" w:rsidTr="0039449E">
        <w:tc>
          <w:tcPr>
            <w:tcW w:w="955" w:type="dxa"/>
            <w:shd w:val="clear" w:color="auto" w:fill="D9D9D9"/>
          </w:tcPr>
          <w:p w14:paraId="182859E4" w14:textId="77777777" w:rsidR="00571813" w:rsidRPr="00571813" w:rsidRDefault="00571813" w:rsidP="00571813">
            <w:pPr>
              <w:spacing w:before="120"/>
              <w:jc w:val="center"/>
              <w:rPr>
                <w:rFonts w:ascii="Arial" w:hAnsi="Arial" w:cs="Arial"/>
                <w:b/>
                <w:sz w:val="24"/>
                <w:szCs w:val="24"/>
              </w:rPr>
            </w:pPr>
            <w:r w:rsidRPr="00571813">
              <w:rPr>
                <w:rFonts w:ascii="Arial" w:hAnsi="Arial" w:cs="Arial"/>
                <w:b/>
                <w:sz w:val="24"/>
                <w:szCs w:val="24"/>
              </w:rPr>
              <w:t>Version No.</w:t>
            </w:r>
          </w:p>
        </w:tc>
        <w:tc>
          <w:tcPr>
            <w:tcW w:w="1185" w:type="dxa"/>
            <w:shd w:val="clear" w:color="auto" w:fill="D9D9D9"/>
          </w:tcPr>
          <w:p w14:paraId="5F0D4822" w14:textId="77777777" w:rsidR="00571813" w:rsidRPr="00571813" w:rsidRDefault="00571813" w:rsidP="00571813">
            <w:pPr>
              <w:spacing w:before="120"/>
              <w:jc w:val="center"/>
              <w:rPr>
                <w:rFonts w:ascii="Arial" w:hAnsi="Arial" w:cs="Arial"/>
                <w:b/>
                <w:sz w:val="24"/>
                <w:szCs w:val="24"/>
              </w:rPr>
            </w:pPr>
            <w:r w:rsidRPr="00571813">
              <w:rPr>
                <w:rFonts w:ascii="Arial" w:hAnsi="Arial" w:cs="Arial"/>
                <w:b/>
                <w:sz w:val="24"/>
                <w:szCs w:val="24"/>
              </w:rPr>
              <w:t>Doc. No.</w:t>
            </w:r>
          </w:p>
        </w:tc>
        <w:tc>
          <w:tcPr>
            <w:tcW w:w="4732" w:type="dxa"/>
            <w:shd w:val="clear" w:color="auto" w:fill="D9D9D9"/>
          </w:tcPr>
          <w:p w14:paraId="1B95250F" w14:textId="77777777" w:rsidR="00571813" w:rsidRPr="00571813" w:rsidRDefault="00571813" w:rsidP="00571813">
            <w:pPr>
              <w:spacing w:before="120"/>
              <w:jc w:val="center"/>
              <w:rPr>
                <w:rFonts w:ascii="Arial" w:hAnsi="Arial" w:cs="Arial"/>
                <w:b/>
                <w:sz w:val="24"/>
                <w:szCs w:val="24"/>
              </w:rPr>
            </w:pPr>
            <w:r w:rsidRPr="00571813">
              <w:rPr>
                <w:rFonts w:ascii="Arial" w:hAnsi="Arial" w:cs="Arial"/>
                <w:b/>
                <w:sz w:val="24"/>
                <w:szCs w:val="24"/>
              </w:rPr>
              <w:t>Revision Summary</w:t>
            </w:r>
          </w:p>
        </w:tc>
        <w:tc>
          <w:tcPr>
            <w:tcW w:w="1248" w:type="dxa"/>
            <w:shd w:val="clear" w:color="auto" w:fill="D9D9D9"/>
          </w:tcPr>
          <w:p w14:paraId="43BB68B8" w14:textId="77777777" w:rsidR="00571813" w:rsidRPr="00571813" w:rsidRDefault="00571813" w:rsidP="00571813">
            <w:pPr>
              <w:spacing w:before="120"/>
              <w:jc w:val="center"/>
              <w:rPr>
                <w:rFonts w:ascii="Arial" w:hAnsi="Arial" w:cs="Arial"/>
                <w:b/>
                <w:sz w:val="24"/>
                <w:szCs w:val="24"/>
              </w:rPr>
            </w:pPr>
            <w:r w:rsidRPr="00571813">
              <w:rPr>
                <w:rFonts w:ascii="Arial" w:hAnsi="Arial" w:cs="Arial"/>
                <w:b/>
                <w:sz w:val="24"/>
                <w:szCs w:val="24"/>
              </w:rPr>
              <w:t>Issued Date</w:t>
            </w:r>
          </w:p>
        </w:tc>
        <w:tc>
          <w:tcPr>
            <w:tcW w:w="1230" w:type="dxa"/>
            <w:shd w:val="clear" w:color="auto" w:fill="D9D9D9"/>
          </w:tcPr>
          <w:p w14:paraId="07AD447F" w14:textId="77777777" w:rsidR="00571813" w:rsidRPr="00571813" w:rsidRDefault="00571813" w:rsidP="00571813">
            <w:pPr>
              <w:spacing w:before="120"/>
              <w:jc w:val="center"/>
              <w:rPr>
                <w:rFonts w:ascii="Arial" w:hAnsi="Arial" w:cs="Arial"/>
                <w:b/>
                <w:sz w:val="24"/>
                <w:szCs w:val="24"/>
              </w:rPr>
            </w:pPr>
            <w:r w:rsidRPr="00571813">
              <w:rPr>
                <w:rFonts w:ascii="Arial" w:hAnsi="Arial" w:cs="Arial"/>
                <w:b/>
                <w:sz w:val="24"/>
                <w:szCs w:val="24"/>
              </w:rPr>
              <w:t>Revision Originator</w:t>
            </w:r>
          </w:p>
        </w:tc>
      </w:tr>
      <w:tr w:rsidR="00A06870" w:rsidRPr="0096776C" w14:paraId="2AD3078A" w14:textId="77777777" w:rsidTr="0039449E">
        <w:tc>
          <w:tcPr>
            <w:tcW w:w="955" w:type="dxa"/>
          </w:tcPr>
          <w:p w14:paraId="5A526434" w14:textId="77777777" w:rsidR="00571813" w:rsidRPr="00571813" w:rsidRDefault="00571813" w:rsidP="00571813">
            <w:pPr>
              <w:spacing w:before="120" w:after="120"/>
              <w:jc w:val="center"/>
              <w:rPr>
                <w:rFonts w:ascii="Arial" w:hAnsi="Arial" w:cs="Arial"/>
                <w:sz w:val="24"/>
                <w:szCs w:val="24"/>
              </w:rPr>
            </w:pPr>
            <w:r w:rsidRPr="00571813">
              <w:rPr>
                <w:rFonts w:ascii="Arial" w:hAnsi="Arial" w:cs="Arial"/>
                <w:sz w:val="24"/>
                <w:szCs w:val="24"/>
              </w:rPr>
              <w:t>1</w:t>
            </w:r>
          </w:p>
        </w:tc>
        <w:tc>
          <w:tcPr>
            <w:tcW w:w="1185" w:type="dxa"/>
          </w:tcPr>
          <w:p w14:paraId="25DB15CE" w14:textId="77777777" w:rsidR="00571813" w:rsidRPr="00571813" w:rsidRDefault="00571813" w:rsidP="00571813">
            <w:pPr>
              <w:keepNext/>
              <w:spacing w:before="120" w:after="120"/>
              <w:ind w:left="-18" w:firstLine="18"/>
              <w:jc w:val="center"/>
              <w:outlineLvl w:val="3"/>
              <w:rPr>
                <w:rFonts w:ascii="Arial" w:hAnsi="Arial" w:cs="Arial"/>
                <w:sz w:val="24"/>
                <w:szCs w:val="24"/>
              </w:rPr>
            </w:pPr>
            <w:r w:rsidRPr="00571813">
              <w:rPr>
                <w:rFonts w:ascii="Arial" w:hAnsi="Arial" w:cs="Arial"/>
                <w:sz w:val="24"/>
                <w:szCs w:val="24"/>
              </w:rPr>
              <w:t>EHS-003</w:t>
            </w:r>
            <w:r w:rsidRPr="0096776C">
              <w:rPr>
                <w:rFonts w:ascii="Arial" w:hAnsi="Arial" w:cs="Arial"/>
                <w:sz w:val="24"/>
                <w:szCs w:val="24"/>
              </w:rPr>
              <w:t>6</w:t>
            </w:r>
          </w:p>
        </w:tc>
        <w:tc>
          <w:tcPr>
            <w:tcW w:w="4732" w:type="dxa"/>
          </w:tcPr>
          <w:p w14:paraId="60E03D6D" w14:textId="77777777" w:rsidR="00571813" w:rsidRPr="00571813" w:rsidRDefault="00571813" w:rsidP="00571813">
            <w:pPr>
              <w:spacing w:before="120" w:after="120"/>
              <w:jc w:val="center"/>
              <w:rPr>
                <w:rFonts w:ascii="Arial" w:hAnsi="Arial" w:cs="Arial"/>
                <w:sz w:val="24"/>
                <w:szCs w:val="24"/>
              </w:rPr>
            </w:pPr>
            <w:r w:rsidRPr="00571813">
              <w:rPr>
                <w:rFonts w:ascii="Arial" w:hAnsi="Arial" w:cs="Arial"/>
                <w:sz w:val="24"/>
                <w:szCs w:val="24"/>
              </w:rPr>
              <w:t>Original</w:t>
            </w:r>
          </w:p>
        </w:tc>
        <w:tc>
          <w:tcPr>
            <w:tcW w:w="1248" w:type="dxa"/>
          </w:tcPr>
          <w:p w14:paraId="15A16447" w14:textId="77777777" w:rsidR="00571813" w:rsidRPr="00571813" w:rsidRDefault="00571813" w:rsidP="00571813">
            <w:pPr>
              <w:spacing w:before="120"/>
              <w:ind w:left="21" w:hanging="21"/>
              <w:jc w:val="center"/>
              <w:rPr>
                <w:rFonts w:ascii="Arial" w:hAnsi="Arial" w:cs="Arial"/>
                <w:sz w:val="24"/>
                <w:szCs w:val="24"/>
              </w:rPr>
            </w:pPr>
            <w:r w:rsidRPr="0096776C">
              <w:rPr>
                <w:rFonts w:ascii="Arial" w:hAnsi="Arial" w:cs="Arial"/>
                <w:sz w:val="24"/>
                <w:szCs w:val="24"/>
              </w:rPr>
              <w:t>3</w:t>
            </w:r>
            <w:r w:rsidRPr="00571813">
              <w:rPr>
                <w:rFonts w:ascii="Arial" w:hAnsi="Arial" w:cs="Arial"/>
                <w:sz w:val="24"/>
                <w:szCs w:val="24"/>
              </w:rPr>
              <w:t>-1</w:t>
            </w:r>
            <w:r w:rsidRPr="0096776C">
              <w:rPr>
                <w:rFonts w:ascii="Arial" w:hAnsi="Arial" w:cs="Arial"/>
                <w:sz w:val="24"/>
                <w:szCs w:val="24"/>
              </w:rPr>
              <w:t>0</w:t>
            </w:r>
            <w:r w:rsidRPr="00571813">
              <w:rPr>
                <w:rFonts w:ascii="Arial" w:hAnsi="Arial" w:cs="Arial"/>
                <w:sz w:val="24"/>
                <w:szCs w:val="24"/>
              </w:rPr>
              <w:t>-</w:t>
            </w:r>
            <w:r w:rsidRPr="0096776C">
              <w:rPr>
                <w:rFonts w:ascii="Arial" w:hAnsi="Arial" w:cs="Arial"/>
                <w:sz w:val="24"/>
                <w:szCs w:val="24"/>
              </w:rPr>
              <w:t>06</w:t>
            </w:r>
          </w:p>
        </w:tc>
        <w:tc>
          <w:tcPr>
            <w:tcW w:w="1230" w:type="dxa"/>
          </w:tcPr>
          <w:p w14:paraId="6B90BDEC" w14:textId="77777777" w:rsidR="00571813" w:rsidRPr="00571813" w:rsidRDefault="00571813" w:rsidP="00571813">
            <w:pPr>
              <w:spacing w:before="120" w:after="120"/>
              <w:jc w:val="center"/>
              <w:rPr>
                <w:rFonts w:ascii="Arial" w:hAnsi="Arial" w:cs="Arial"/>
                <w:sz w:val="24"/>
                <w:szCs w:val="24"/>
              </w:rPr>
            </w:pPr>
            <w:r w:rsidRPr="0096776C">
              <w:rPr>
                <w:rFonts w:ascii="Arial" w:hAnsi="Arial" w:cs="Arial"/>
                <w:sz w:val="24"/>
                <w:szCs w:val="24"/>
              </w:rPr>
              <w:t>ML</w:t>
            </w:r>
          </w:p>
        </w:tc>
      </w:tr>
      <w:tr w:rsidR="00A06870" w:rsidRPr="0096776C" w14:paraId="52669A3B" w14:textId="77777777" w:rsidTr="0039449E">
        <w:tc>
          <w:tcPr>
            <w:tcW w:w="955" w:type="dxa"/>
          </w:tcPr>
          <w:p w14:paraId="7CD4F5E5" w14:textId="77777777" w:rsidR="00571813" w:rsidRPr="00571813" w:rsidRDefault="00571813" w:rsidP="00571813">
            <w:pPr>
              <w:jc w:val="center"/>
              <w:rPr>
                <w:rFonts w:ascii="Arial" w:hAnsi="Arial" w:cs="Arial"/>
                <w:sz w:val="24"/>
                <w:szCs w:val="24"/>
              </w:rPr>
            </w:pPr>
            <w:r w:rsidRPr="00571813">
              <w:rPr>
                <w:rFonts w:ascii="Arial" w:hAnsi="Arial" w:cs="Arial"/>
                <w:sz w:val="24"/>
                <w:szCs w:val="24"/>
              </w:rPr>
              <w:t>2</w:t>
            </w:r>
          </w:p>
        </w:tc>
        <w:tc>
          <w:tcPr>
            <w:tcW w:w="1185" w:type="dxa"/>
          </w:tcPr>
          <w:p w14:paraId="10EA5E4F" w14:textId="77777777" w:rsidR="00571813" w:rsidRPr="00571813" w:rsidRDefault="00571813" w:rsidP="00571813">
            <w:pPr>
              <w:jc w:val="center"/>
              <w:rPr>
                <w:rFonts w:ascii="Arial" w:hAnsi="Arial" w:cs="Arial"/>
                <w:sz w:val="24"/>
                <w:szCs w:val="24"/>
              </w:rPr>
            </w:pPr>
            <w:r w:rsidRPr="00571813">
              <w:rPr>
                <w:rFonts w:ascii="Arial" w:hAnsi="Arial" w:cs="Arial"/>
                <w:sz w:val="24"/>
                <w:szCs w:val="24"/>
              </w:rPr>
              <w:t>EHS-003</w:t>
            </w:r>
            <w:r w:rsidRPr="0096776C">
              <w:rPr>
                <w:rFonts w:ascii="Arial" w:hAnsi="Arial" w:cs="Arial"/>
                <w:sz w:val="24"/>
                <w:szCs w:val="24"/>
              </w:rPr>
              <w:t>6</w:t>
            </w:r>
          </w:p>
        </w:tc>
        <w:tc>
          <w:tcPr>
            <w:tcW w:w="4732" w:type="dxa"/>
          </w:tcPr>
          <w:p w14:paraId="0A30C9F4" w14:textId="77777777" w:rsidR="00571813" w:rsidRPr="00571813" w:rsidRDefault="00571813" w:rsidP="00571813">
            <w:pPr>
              <w:jc w:val="center"/>
              <w:rPr>
                <w:rFonts w:ascii="Arial" w:hAnsi="Arial" w:cs="Arial"/>
                <w:sz w:val="24"/>
                <w:szCs w:val="24"/>
              </w:rPr>
            </w:pPr>
            <w:r w:rsidRPr="0096776C">
              <w:rPr>
                <w:rFonts w:ascii="Arial" w:hAnsi="Arial" w:cs="Arial"/>
                <w:sz w:val="24"/>
                <w:szCs w:val="24"/>
              </w:rPr>
              <w:t>minor edit to section 5.4, changed section reference</w:t>
            </w:r>
          </w:p>
        </w:tc>
        <w:tc>
          <w:tcPr>
            <w:tcW w:w="1248" w:type="dxa"/>
          </w:tcPr>
          <w:p w14:paraId="0CC05389" w14:textId="77777777" w:rsidR="00571813" w:rsidRPr="00571813" w:rsidRDefault="00571813" w:rsidP="00571813">
            <w:pPr>
              <w:jc w:val="center"/>
              <w:rPr>
                <w:rFonts w:ascii="Arial" w:hAnsi="Arial" w:cs="Arial"/>
                <w:sz w:val="24"/>
                <w:szCs w:val="24"/>
              </w:rPr>
            </w:pPr>
            <w:r w:rsidRPr="0096776C">
              <w:rPr>
                <w:rFonts w:ascii="Arial" w:hAnsi="Arial" w:cs="Arial"/>
                <w:sz w:val="24"/>
                <w:szCs w:val="24"/>
              </w:rPr>
              <w:t>11</w:t>
            </w:r>
            <w:r w:rsidRPr="00571813">
              <w:rPr>
                <w:rFonts w:ascii="Arial" w:hAnsi="Arial" w:cs="Arial"/>
                <w:sz w:val="24"/>
                <w:szCs w:val="24"/>
              </w:rPr>
              <w:t>-</w:t>
            </w:r>
            <w:r w:rsidRPr="0096776C">
              <w:rPr>
                <w:rFonts w:ascii="Arial" w:hAnsi="Arial" w:cs="Arial"/>
                <w:sz w:val="24"/>
                <w:szCs w:val="24"/>
              </w:rPr>
              <w:t>3</w:t>
            </w:r>
            <w:r w:rsidRPr="00571813">
              <w:rPr>
                <w:rFonts w:ascii="Arial" w:hAnsi="Arial" w:cs="Arial"/>
                <w:sz w:val="24"/>
                <w:szCs w:val="24"/>
              </w:rPr>
              <w:t>-</w:t>
            </w:r>
            <w:r w:rsidRPr="0096776C">
              <w:rPr>
                <w:rFonts w:ascii="Arial" w:hAnsi="Arial" w:cs="Arial"/>
                <w:sz w:val="24"/>
                <w:szCs w:val="24"/>
              </w:rPr>
              <w:t>15</w:t>
            </w:r>
          </w:p>
        </w:tc>
        <w:tc>
          <w:tcPr>
            <w:tcW w:w="1230" w:type="dxa"/>
          </w:tcPr>
          <w:p w14:paraId="49516398" w14:textId="77777777" w:rsidR="00571813" w:rsidRPr="00571813" w:rsidRDefault="00571813" w:rsidP="00571813">
            <w:pPr>
              <w:jc w:val="center"/>
              <w:rPr>
                <w:rFonts w:ascii="Arial" w:hAnsi="Arial" w:cs="Arial"/>
                <w:sz w:val="24"/>
                <w:szCs w:val="24"/>
              </w:rPr>
            </w:pPr>
            <w:r w:rsidRPr="00571813">
              <w:rPr>
                <w:rFonts w:ascii="Arial" w:hAnsi="Arial" w:cs="Arial"/>
                <w:sz w:val="24"/>
                <w:szCs w:val="24"/>
              </w:rPr>
              <w:t>TC</w:t>
            </w:r>
          </w:p>
        </w:tc>
      </w:tr>
      <w:tr w:rsidR="00A06870" w:rsidRPr="0096776C" w14:paraId="7BFB1503" w14:textId="77777777" w:rsidTr="0039449E">
        <w:tc>
          <w:tcPr>
            <w:tcW w:w="955" w:type="dxa"/>
          </w:tcPr>
          <w:p w14:paraId="4537A55F" w14:textId="77777777" w:rsidR="00976EFB" w:rsidRPr="0096776C" w:rsidRDefault="00976EFB" w:rsidP="00571813">
            <w:pPr>
              <w:jc w:val="center"/>
              <w:rPr>
                <w:rFonts w:ascii="Arial" w:hAnsi="Arial" w:cs="Arial"/>
                <w:sz w:val="24"/>
                <w:szCs w:val="24"/>
              </w:rPr>
            </w:pPr>
            <w:r w:rsidRPr="0096776C">
              <w:rPr>
                <w:rFonts w:ascii="Arial" w:hAnsi="Arial" w:cs="Arial"/>
                <w:sz w:val="24"/>
                <w:szCs w:val="24"/>
              </w:rPr>
              <w:t>3</w:t>
            </w:r>
          </w:p>
        </w:tc>
        <w:tc>
          <w:tcPr>
            <w:tcW w:w="1185" w:type="dxa"/>
          </w:tcPr>
          <w:p w14:paraId="02D0027C" w14:textId="77777777" w:rsidR="00976EFB" w:rsidRPr="0096776C" w:rsidRDefault="00976EFB" w:rsidP="00571813">
            <w:pPr>
              <w:jc w:val="center"/>
              <w:rPr>
                <w:rFonts w:ascii="Arial" w:hAnsi="Arial" w:cs="Arial"/>
                <w:sz w:val="24"/>
                <w:szCs w:val="24"/>
              </w:rPr>
            </w:pPr>
            <w:r w:rsidRPr="0096776C">
              <w:rPr>
                <w:rFonts w:ascii="Arial" w:hAnsi="Arial" w:cs="Arial"/>
                <w:sz w:val="24"/>
                <w:szCs w:val="24"/>
              </w:rPr>
              <w:t>EHS-0036</w:t>
            </w:r>
          </w:p>
        </w:tc>
        <w:tc>
          <w:tcPr>
            <w:tcW w:w="4732" w:type="dxa"/>
          </w:tcPr>
          <w:p w14:paraId="00FC01C7" w14:textId="77777777" w:rsidR="00976EFB" w:rsidRPr="0096776C" w:rsidRDefault="00976EFB" w:rsidP="00571813">
            <w:pPr>
              <w:jc w:val="center"/>
              <w:rPr>
                <w:rFonts w:ascii="Arial" w:hAnsi="Arial" w:cs="Arial"/>
                <w:sz w:val="24"/>
                <w:szCs w:val="24"/>
              </w:rPr>
            </w:pPr>
            <w:r w:rsidRPr="0096776C">
              <w:rPr>
                <w:rFonts w:ascii="Arial" w:hAnsi="Arial" w:cs="Arial"/>
                <w:sz w:val="24"/>
                <w:szCs w:val="24"/>
              </w:rPr>
              <w:t>Minor formatting changes</w:t>
            </w:r>
          </w:p>
        </w:tc>
        <w:tc>
          <w:tcPr>
            <w:tcW w:w="1248" w:type="dxa"/>
          </w:tcPr>
          <w:p w14:paraId="5EDCE1A5" w14:textId="77777777" w:rsidR="00976EFB" w:rsidRPr="0096776C" w:rsidRDefault="00976EFB" w:rsidP="00571813">
            <w:pPr>
              <w:jc w:val="center"/>
              <w:rPr>
                <w:rFonts w:ascii="Arial" w:hAnsi="Arial" w:cs="Arial"/>
                <w:sz w:val="24"/>
                <w:szCs w:val="24"/>
              </w:rPr>
            </w:pPr>
            <w:r w:rsidRPr="0096776C">
              <w:rPr>
                <w:rFonts w:ascii="Arial" w:hAnsi="Arial" w:cs="Arial"/>
                <w:sz w:val="24"/>
                <w:szCs w:val="24"/>
              </w:rPr>
              <w:t>12-9-15</w:t>
            </w:r>
          </w:p>
        </w:tc>
        <w:tc>
          <w:tcPr>
            <w:tcW w:w="1230" w:type="dxa"/>
          </w:tcPr>
          <w:p w14:paraId="5AC96A2D" w14:textId="77777777" w:rsidR="00976EFB" w:rsidRPr="0096776C" w:rsidRDefault="00976EFB" w:rsidP="00571813">
            <w:pPr>
              <w:jc w:val="center"/>
              <w:rPr>
                <w:rFonts w:ascii="Arial" w:hAnsi="Arial" w:cs="Arial"/>
                <w:sz w:val="24"/>
                <w:szCs w:val="24"/>
              </w:rPr>
            </w:pPr>
            <w:r w:rsidRPr="0096776C">
              <w:rPr>
                <w:rFonts w:ascii="Arial" w:hAnsi="Arial" w:cs="Arial"/>
                <w:sz w:val="24"/>
                <w:szCs w:val="24"/>
              </w:rPr>
              <w:t>TC</w:t>
            </w:r>
          </w:p>
        </w:tc>
      </w:tr>
      <w:tr w:rsidR="00A06870" w:rsidRPr="0096776C" w14:paraId="0198A3A6" w14:textId="77777777" w:rsidTr="0039449E">
        <w:tc>
          <w:tcPr>
            <w:tcW w:w="955" w:type="dxa"/>
          </w:tcPr>
          <w:p w14:paraId="6A621E08" w14:textId="77777777" w:rsidR="00976EFB" w:rsidRPr="0096776C" w:rsidRDefault="00976EFB" w:rsidP="00571813">
            <w:pPr>
              <w:jc w:val="center"/>
              <w:rPr>
                <w:rFonts w:ascii="Arial" w:hAnsi="Arial" w:cs="Arial"/>
                <w:sz w:val="24"/>
                <w:szCs w:val="24"/>
              </w:rPr>
            </w:pPr>
            <w:r w:rsidRPr="0096776C">
              <w:rPr>
                <w:rFonts w:ascii="Arial" w:hAnsi="Arial" w:cs="Arial"/>
                <w:sz w:val="24"/>
                <w:szCs w:val="24"/>
              </w:rPr>
              <w:t>4</w:t>
            </w:r>
          </w:p>
        </w:tc>
        <w:tc>
          <w:tcPr>
            <w:tcW w:w="1185" w:type="dxa"/>
          </w:tcPr>
          <w:p w14:paraId="5127022E" w14:textId="77777777" w:rsidR="00976EFB" w:rsidRPr="0096776C" w:rsidRDefault="00976EFB" w:rsidP="00571813">
            <w:pPr>
              <w:jc w:val="center"/>
              <w:rPr>
                <w:rFonts w:ascii="Arial" w:hAnsi="Arial" w:cs="Arial"/>
                <w:sz w:val="24"/>
                <w:szCs w:val="24"/>
              </w:rPr>
            </w:pPr>
            <w:r w:rsidRPr="0096776C">
              <w:rPr>
                <w:rFonts w:ascii="Arial" w:hAnsi="Arial" w:cs="Arial"/>
                <w:sz w:val="24"/>
                <w:szCs w:val="24"/>
              </w:rPr>
              <w:t>EHS-0036</w:t>
            </w:r>
          </w:p>
        </w:tc>
        <w:tc>
          <w:tcPr>
            <w:tcW w:w="4732" w:type="dxa"/>
          </w:tcPr>
          <w:p w14:paraId="608B806A" w14:textId="2A82A6D2" w:rsidR="00976EFB" w:rsidRPr="0096776C" w:rsidRDefault="00814493" w:rsidP="00571813">
            <w:pPr>
              <w:jc w:val="center"/>
              <w:rPr>
                <w:rFonts w:ascii="Arial" w:hAnsi="Arial" w:cs="Arial"/>
                <w:sz w:val="24"/>
                <w:szCs w:val="24"/>
              </w:rPr>
            </w:pPr>
            <w:r>
              <w:rPr>
                <w:rFonts w:ascii="Arial" w:hAnsi="Arial" w:cs="Arial"/>
                <w:sz w:val="24"/>
                <w:szCs w:val="24"/>
              </w:rPr>
              <w:t>New heade</w:t>
            </w:r>
            <w:r w:rsidR="00FB146C">
              <w:rPr>
                <w:rFonts w:ascii="Arial" w:hAnsi="Arial" w:cs="Arial"/>
                <w:sz w:val="24"/>
                <w:szCs w:val="24"/>
              </w:rPr>
              <w:t>r</w:t>
            </w:r>
            <w:r>
              <w:rPr>
                <w:rFonts w:ascii="Arial" w:hAnsi="Arial" w:cs="Arial"/>
                <w:sz w:val="24"/>
                <w:szCs w:val="24"/>
              </w:rPr>
              <w:t xml:space="preserve"> and footer format, </w:t>
            </w:r>
            <w:r w:rsidR="00871597">
              <w:rPr>
                <w:rFonts w:ascii="Arial" w:hAnsi="Arial" w:cs="Arial"/>
                <w:sz w:val="24"/>
                <w:szCs w:val="24"/>
              </w:rPr>
              <w:t xml:space="preserve">Appendix A &amp; F removed, </w:t>
            </w:r>
            <w:proofErr w:type="gramStart"/>
            <w:r w:rsidR="00A06870">
              <w:rPr>
                <w:rFonts w:ascii="Arial" w:hAnsi="Arial" w:cs="Arial"/>
                <w:sz w:val="24"/>
                <w:szCs w:val="24"/>
              </w:rPr>
              <w:t>Provided</w:t>
            </w:r>
            <w:proofErr w:type="gramEnd"/>
            <w:r w:rsidR="00A06870">
              <w:rPr>
                <w:rFonts w:ascii="Arial" w:hAnsi="Arial" w:cs="Arial"/>
                <w:sz w:val="24"/>
                <w:szCs w:val="24"/>
              </w:rPr>
              <w:t xml:space="preserve"> more detail </w:t>
            </w:r>
            <w:r w:rsidR="00551C46">
              <w:rPr>
                <w:rFonts w:ascii="Arial" w:hAnsi="Arial" w:cs="Arial"/>
                <w:sz w:val="24"/>
                <w:szCs w:val="24"/>
              </w:rPr>
              <w:t>pertaining to</w:t>
            </w:r>
            <w:r w:rsidR="00A06870">
              <w:rPr>
                <w:rFonts w:ascii="Arial" w:hAnsi="Arial" w:cs="Arial"/>
                <w:sz w:val="24"/>
                <w:szCs w:val="24"/>
              </w:rPr>
              <w:t xml:space="preserve"> when a documented equipment specific procedure is required in</w:t>
            </w:r>
            <w:r w:rsidR="005C7A37">
              <w:rPr>
                <w:rFonts w:ascii="Arial" w:hAnsi="Arial" w:cs="Arial"/>
                <w:sz w:val="24"/>
                <w:szCs w:val="24"/>
              </w:rPr>
              <w:t xml:space="preserve"> </w:t>
            </w:r>
            <w:r w:rsidR="0039449E" w:rsidRPr="0096776C">
              <w:rPr>
                <w:rFonts w:ascii="Arial" w:hAnsi="Arial" w:cs="Arial"/>
                <w:sz w:val="24"/>
                <w:szCs w:val="24"/>
              </w:rPr>
              <w:t>section 11</w:t>
            </w:r>
            <w:r w:rsidR="005C7A37">
              <w:rPr>
                <w:rFonts w:ascii="Arial" w:hAnsi="Arial" w:cs="Arial"/>
                <w:sz w:val="24"/>
                <w:szCs w:val="24"/>
              </w:rPr>
              <w:t xml:space="preserve">, </w:t>
            </w:r>
            <w:r w:rsidR="0039449E" w:rsidRPr="0096776C">
              <w:rPr>
                <w:rFonts w:ascii="Arial" w:hAnsi="Arial" w:cs="Arial"/>
                <w:sz w:val="24"/>
                <w:szCs w:val="24"/>
              </w:rPr>
              <w:t>Appendix C</w:t>
            </w:r>
            <w:r w:rsidR="005C7A37">
              <w:rPr>
                <w:rFonts w:ascii="Arial" w:hAnsi="Arial" w:cs="Arial"/>
                <w:sz w:val="24"/>
                <w:szCs w:val="24"/>
              </w:rPr>
              <w:t xml:space="preserve"> – notification changed from EHS to the </w:t>
            </w:r>
            <w:r w:rsidR="005C7A37" w:rsidRPr="005C7A37">
              <w:rPr>
                <w:rFonts w:ascii="Arial" w:hAnsi="Arial" w:cs="Arial"/>
                <w:sz w:val="24"/>
                <w:szCs w:val="24"/>
              </w:rPr>
              <w:t>Work Unit’s / College’s Safety Officer</w:t>
            </w:r>
            <w:r w:rsidR="00551C46">
              <w:rPr>
                <w:rFonts w:ascii="Arial" w:hAnsi="Arial" w:cs="Arial"/>
                <w:sz w:val="24"/>
                <w:szCs w:val="24"/>
              </w:rPr>
              <w:t>.</w:t>
            </w:r>
          </w:p>
        </w:tc>
        <w:tc>
          <w:tcPr>
            <w:tcW w:w="1248" w:type="dxa"/>
          </w:tcPr>
          <w:p w14:paraId="62CA5D50" w14:textId="2FA0BB2A" w:rsidR="00976EFB" w:rsidRPr="0096776C" w:rsidRDefault="00F274FA" w:rsidP="00571813">
            <w:pPr>
              <w:jc w:val="center"/>
              <w:rPr>
                <w:rFonts w:ascii="Arial" w:hAnsi="Arial" w:cs="Arial"/>
                <w:sz w:val="24"/>
                <w:szCs w:val="24"/>
              </w:rPr>
            </w:pPr>
            <w:r>
              <w:rPr>
                <w:rFonts w:ascii="Arial" w:hAnsi="Arial" w:cs="Arial"/>
                <w:sz w:val="24"/>
                <w:szCs w:val="24"/>
              </w:rPr>
              <w:t>5</w:t>
            </w:r>
            <w:r w:rsidR="00976EFB" w:rsidRPr="0096776C">
              <w:rPr>
                <w:rFonts w:ascii="Arial" w:hAnsi="Arial" w:cs="Arial"/>
                <w:sz w:val="24"/>
                <w:szCs w:val="24"/>
              </w:rPr>
              <w:t>-</w:t>
            </w:r>
            <w:r>
              <w:rPr>
                <w:rFonts w:ascii="Arial" w:hAnsi="Arial" w:cs="Arial"/>
                <w:sz w:val="24"/>
                <w:szCs w:val="24"/>
              </w:rPr>
              <w:t>01</w:t>
            </w:r>
            <w:r w:rsidR="00976EFB" w:rsidRPr="0096776C">
              <w:rPr>
                <w:rFonts w:ascii="Arial" w:hAnsi="Arial" w:cs="Arial"/>
                <w:sz w:val="24"/>
                <w:szCs w:val="24"/>
              </w:rPr>
              <w:t>-19</w:t>
            </w:r>
          </w:p>
        </w:tc>
        <w:tc>
          <w:tcPr>
            <w:tcW w:w="1230" w:type="dxa"/>
          </w:tcPr>
          <w:p w14:paraId="086ABB1B" w14:textId="77777777" w:rsidR="00976EFB" w:rsidRPr="0096776C" w:rsidRDefault="00976EFB" w:rsidP="00571813">
            <w:pPr>
              <w:jc w:val="center"/>
              <w:rPr>
                <w:rFonts w:ascii="Arial" w:hAnsi="Arial" w:cs="Arial"/>
                <w:sz w:val="24"/>
                <w:szCs w:val="24"/>
              </w:rPr>
            </w:pPr>
            <w:r w:rsidRPr="0096776C">
              <w:rPr>
                <w:rFonts w:ascii="Arial" w:hAnsi="Arial" w:cs="Arial"/>
                <w:sz w:val="24"/>
                <w:szCs w:val="24"/>
              </w:rPr>
              <w:t>TC</w:t>
            </w:r>
          </w:p>
        </w:tc>
      </w:tr>
    </w:tbl>
    <w:p w14:paraId="57CACA8E" w14:textId="77777777" w:rsidR="001022C7" w:rsidRDefault="001022C7"/>
    <w:sectPr w:rsidR="001022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2F73" w14:textId="77777777" w:rsidR="00273C4A" w:rsidRDefault="00273C4A" w:rsidP="00415742">
      <w:pPr>
        <w:spacing w:after="0" w:line="240" w:lineRule="auto"/>
      </w:pPr>
      <w:r>
        <w:separator/>
      </w:r>
    </w:p>
  </w:endnote>
  <w:endnote w:type="continuationSeparator" w:id="0">
    <w:p w14:paraId="1DBF56CB" w14:textId="77777777" w:rsidR="00273C4A" w:rsidRDefault="00273C4A" w:rsidP="0041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4FE8" w14:textId="77777777" w:rsidR="00415742" w:rsidRDefault="00415742">
    <w:pPr>
      <w:pStyle w:val="Footer"/>
    </w:pPr>
    <w:r>
      <w:rPr>
        <w:rFonts w:ascii="Arial" w:eastAsia="Times New Roman" w:hAnsi="Arial" w:cs="Times New Roman"/>
        <w:sz w:val="24"/>
        <w:szCs w:val="24"/>
      </w:rPr>
      <w:t>L</w:t>
    </w:r>
    <w:r w:rsidR="004915A3">
      <w:rPr>
        <w:rFonts w:ascii="Arial" w:eastAsia="Times New Roman" w:hAnsi="Arial" w:cs="Times New Roman"/>
        <w:sz w:val="24"/>
        <w:szCs w:val="24"/>
      </w:rPr>
      <w:t>ockout Tagout S</w:t>
    </w:r>
    <w:r w:rsidRPr="00415742">
      <w:rPr>
        <w:rFonts w:ascii="Arial" w:eastAsia="Times New Roman" w:hAnsi="Arial" w:cs="Times New Roman"/>
        <w:sz w:val="24"/>
        <w:szCs w:val="24"/>
      </w:rPr>
      <w:t>afety Program (EHS-003</w:t>
    </w:r>
    <w:r w:rsidR="004915A3">
      <w:rPr>
        <w:rFonts w:ascii="Arial" w:eastAsia="Times New Roman" w:hAnsi="Arial" w:cs="Times New Roman"/>
        <w:sz w:val="24"/>
        <w:szCs w:val="24"/>
      </w:rPr>
      <w:t>6</w:t>
    </w:r>
    <w:r w:rsidRPr="00415742">
      <w:rPr>
        <w:rFonts w:ascii="Arial" w:eastAsia="Times New Roman" w:hAnsi="Arial" w:cs="Times New Roman"/>
        <w:sz w:val="24"/>
        <w:szCs w:val="24"/>
      </w:rPr>
      <w:t xml:space="preserve"> – version </w:t>
    </w:r>
    <w:r>
      <w:rPr>
        <w:rFonts w:ascii="Arial" w:eastAsia="Times New Roman" w:hAnsi="Arial" w:cs="Times New Roman"/>
        <w:sz w:val="24"/>
        <w:szCs w:val="24"/>
      </w:rPr>
      <w:t>4</w:t>
    </w:r>
    <w:r w:rsidRPr="00415742">
      <w:rPr>
        <w:rFonts w:ascii="Arial" w:eastAsia="Times New Roman" w:hAnsi="Arial" w:cs="Times New Roman"/>
        <w:sz w:val="24"/>
        <w:szCs w:val="24"/>
      </w:rPr>
      <w:t>)</w:t>
    </w:r>
    <w:r>
      <w:rPr>
        <w:rFonts w:ascii="Arial" w:eastAsia="Times New Roman" w:hAnsi="Arial" w:cs="Times New Roman"/>
        <w:sz w:val="24"/>
        <w:szCs w:val="24"/>
      </w:rPr>
      <w:tab/>
    </w:r>
    <w:r w:rsidRPr="00415742">
      <w:rPr>
        <w:rFonts w:ascii="Arial" w:eastAsia="Times New Roman" w:hAnsi="Arial" w:cs="Times New Roman"/>
        <w:sz w:val="24"/>
        <w:szCs w:val="24"/>
      </w:rPr>
      <w:fldChar w:fldCharType="begin"/>
    </w:r>
    <w:r w:rsidRPr="00415742">
      <w:rPr>
        <w:rFonts w:ascii="Arial" w:eastAsia="Times New Roman" w:hAnsi="Arial" w:cs="Times New Roman"/>
        <w:sz w:val="24"/>
        <w:szCs w:val="24"/>
      </w:rPr>
      <w:instrText xml:space="preserve"> PAGE   \* MERGEFORMAT </w:instrText>
    </w:r>
    <w:r w:rsidRPr="00415742">
      <w:rPr>
        <w:rFonts w:ascii="Arial" w:eastAsia="Times New Roman" w:hAnsi="Arial" w:cs="Times New Roman"/>
        <w:sz w:val="24"/>
        <w:szCs w:val="24"/>
      </w:rPr>
      <w:fldChar w:fldCharType="separate"/>
    </w:r>
    <w:r w:rsidRPr="00415742">
      <w:rPr>
        <w:rFonts w:ascii="Arial" w:eastAsia="Times New Roman" w:hAnsi="Arial" w:cs="Times New Roman"/>
        <w:b/>
        <w:bCs/>
        <w:noProof/>
        <w:sz w:val="24"/>
        <w:szCs w:val="24"/>
      </w:rPr>
      <w:t>1</w:t>
    </w:r>
    <w:r w:rsidRPr="00415742">
      <w:rPr>
        <w:rFonts w:ascii="Arial" w:eastAsia="Times New Roman" w:hAnsi="Arial" w:cs="Times New Roman"/>
        <w:b/>
        <w:bCs/>
        <w:noProof/>
        <w:sz w:val="24"/>
        <w:szCs w:val="24"/>
      </w:rPr>
      <w:fldChar w:fldCharType="end"/>
    </w:r>
    <w:r w:rsidRPr="00415742">
      <w:rPr>
        <w:rFonts w:ascii="Arial" w:eastAsia="Times New Roman" w:hAnsi="Arial" w:cs="Times New Roman"/>
        <w:b/>
        <w:bCs/>
        <w:sz w:val="24"/>
        <w:szCs w:val="24"/>
      </w:rPr>
      <w:t xml:space="preserve"> </w:t>
    </w:r>
    <w:r w:rsidRPr="00415742">
      <w:rPr>
        <w:rFonts w:ascii="Arial" w:eastAsia="Times New Roman" w:hAnsi="Arial" w:cs="Times New Roman"/>
        <w:sz w:val="24"/>
        <w:szCs w:val="24"/>
      </w:rPr>
      <w:t>|</w:t>
    </w:r>
    <w:r w:rsidRPr="00415742">
      <w:rPr>
        <w:rFonts w:ascii="Arial" w:eastAsia="Times New Roman" w:hAnsi="Arial" w:cs="Times New Roman"/>
        <w:b/>
        <w:bCs/>
        <w:sz w:val="24"/>
        <w:szCs w:val="24"/>
      </w:rPr>
      <w:t xml:space="preserve"> </w:t>
    </w:r>
    <w:r w:rsidRPr="00415742">
      <w:rPr>
        <w:rFonts w:ascii="Arial" w:eastAsia="Times New Roman" w:hAnsi="Arial" w:cs="Times New Roman"/>
        <w:color w:val="7F7F7F" w:themeColor="background1" w:themeShade="7F"/>
        <w:spacing w:val="60"/>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19392" w14:textId="77777777" w:rsidR="00273C4A" w:rsidRDefault="00273C4A" w:rsidP="00415742">
      <w:pPr>
        <w:spacing w:after="0" w:line="240" w:lineRule="auto"/>
      </w:pPr>
      <w:r>
        <w:separator/>
      </w:r>
    </w:p>
  </w:footnote>
  <w:footnote w:type="continuationSeparator" w:id="0">
    <w:p w14:paraId="04511AA5" w14:textId="77777777" w:rsidR="00273C4A" w:rsidRDefault="00273C4A" w:rsidP="00415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BFFD" w14:textId="77777777" w:rsidR="00415742" w:rsidRDefault="00415742" w:rsidP="00415742">
    <w:pPr>
      <w:pStyle w:val="Header"/>
      <w:jc w:val="right"/>
    </w:pPr>
    <w:r>
      <w:rPr>
        <w:noProof/>
      </w:rPr>
      <w:drawing>
        <wp:inline distT="0" distB="0" distL="0" distR="0" wp14:anchorId="7E5C41C6" wp14:editId="345456FF">
          <wp:extent cx="1183005" cy="55499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554990"/>
                  </a:xfrm>
                  <a:prstGeom prst="rect">
                    <a:avLst/>
                  </a:prstGeom>
                  <a:noFill/>
                </pic:spPr>
              </pic:pic>
            </a:graphicData>
          </a:graphic>
        </wp:inline>
      </w:drawing>
    </w:r>
  </w:p>
  <w:p w14:paraId="6D8A2207" w14:textId="77777777" w:rsidR="00415742" w:rsidRPr="00415742" w:rsidRDefault="00415742" w:rsidP="00415742">
    <w:pPr>
      <w:widowControl w:val="0"/>
      <w:spacing w:after="0" w:line="240" w:lineRule="auto"/>
      <w:jc w:val="center"/>
      <w:rPr>
        <w:rFonts w:ascii="Arial" w:eastAsia="Times New Roman" w:hAnsi="Arial" w:cs="Arial"/>
        <w:b/>
        <w:sz w:val="24"/>
        <w:szCs w:val="24"/>
      </w:rPr>
    </w:pPr>
    <w:r w:rsidRPr="00415742">
      <w:rPr>
        <w:rFonts w:ascii="Arial" w:eastAsia="Times New Roman" w:hAnsi="Arial" w:cs="Arial"/>
        <w:b/>
        <w:sz w:val="24"/>
        <w:szCs w:val="24"/>
      </w:rPr>
      <w:t xml:space="preserve">Environmental Health and Safety </w:t>
    </w:r>
  </w:p>
  <w:p w14:paraId="67484D91" w14:textId="77777777" w:rsidR="00415742" w:rsidRPr="00415742" w:rsidRDefault="00415742" w:rsidP="00415742">
    <w:pPr>
      <w:widowControl w:val="0"/>
      <w:tabs>
        <w:tab w:val="left" w:pos="2832"/>
        <w:tab w:val="center" w:pos="4752"/>
      </w:tabs>
      <w:spacing w:after="0" w:line="240" w:lineRule="auto"/>
      <w:rPr>
        <w:rFonts w:ascii="Arial" w:eastAsia="Times New Roman" w:hAnsi="Arial" w:cs="Arial"/>
        <w:b/>
        <w:sz w:val="24"/>
        <w:szCs w:val="24"/>
      </w:rPr>
    </w:pPr>
    <w:r w:rsidRPr="00415742">
      <w:rPr>
        <w:rFonts w:ascii="Arial" w:eastAsia="Times New Roman" w:hAnsi="Arial" w:cs="Arial"/>
        <w:b/>
        <w:sz w:val="24"/>
        <w:szCs w:val="24"/>
      </w:rPr>
      <w:tab/>
    </w:r>
    <w:r w:rsidRPr="00415742">
      <w:rPr>
        <w:rFonts w:ascii="Arial" w:eastAsia="Times New Roman" w:hAnsi="Arial" w:cs="Arial"/>
        <w:b/>
        <w:sz w:val="24"/>
        <w:szCs w:val="24"/>
      </w:rPr>
      <w:tab/>
    </w:r>
    <w:r w:rsidRPr="00415742">
      <w:rPr>
        <w:rFonts w:ascii="Arial" w:eastAsia="Times New Roman" w:hAnsi="Arial" w:cs="Arial"/>
        <w:b/>
        <w:sz w:val="24"/>
        <w:szCs w:val="24"/>
      </w:rPr>
      <w:tab/>
      <w:t xml:space="preserve">     </w:t>
    </w:r>
  </w:p>
  <w:p w14:paraId="5BD4AA96" w14:textId="77777777" w:rsidR="00415742" w:rsidRPr="00415742" w:rsidRDefault="00415742" w:rsidP="00415742">
    <w:pPr>
      <w:widowControl w:val="0"/>
      <w:spacing w:after="0" w:line="240" w:lineRule="auto"/>
      <w:rPr>
        <w:rFonts w:ascii="Arial" w:eastAsia="Times New Roman" w:hAnsi="Arial" w:cs="Arial"/>
        <w:b/>
        <w:sz w:val="24"/>
        <w:szCs w:val="24"/>
      </w:rPr>
    </w:pPr>
    <w:r w:rsidRPr="00415742">
      <w:rPr>
        <w:rFonts w:ascii="Arial" w:eastAsia="Times New Roman" w:hAnsi="Arial" w:cs="Arial"/>
        <w:b/>
        <w:sz w:val="24"/>
        <w:szCs w:val="24"/>
      </w:rPr>
      <w:t>Title:</w:t>
    </w:r>
    <w:r w:rsidRPr="00415742">
      <w:rPr>
        <w:rFonts w:ascii="Arial" w:eastAsia="Times New Roman" w:hAnsi="Arial" w:cs="Arial"/>
        <w:b/>
        <w:sz w:val="24"/>
        <w:szCs w:val="24"/>
      </w:rPr>
      <w:tab/>
    </w:r>
    <w:r w:rsidRPr="00415742">
      <w:rPr>
        <w:rFonts w:ascii="Arial" w:eastAsia="Times New Roman" w:hAnsi="Arial" w:cs="Arial"/>
        <w:b/>
        <w:sz w:val="24"/>
        <w:szCs w:val="24"/>
      </w:rPr>
      <w:tab/>
    </w:r>
    <w:r w:rsidRPr="00415742">
      <w:rPr>
        <w:rFonts w:ascii="Arial" w:eastAsia="Times New Roman" w:hAnsi="Arial" w:cs="Arial"/>
        <w:b/>
        <w:sz w:val="24"/>
        <w:szCs w:val="24"/>
      </w:rPr>
      <w:tab/>
    </w:r>
    <w:r w:rsidRPr="00415742">
      <w:rPr>
        <w:rFonts w:ascii="Arial" w:eastAsia="Times New Roman" w:hAnsi="Arial" w:cs="Arial"/>
        <w:b/>
        <w:sz w:val="24"/>
        <w:szCs w:val="24"/>
      </w:rPr>
      <w:tab/>
    </w:r>
    <w:r>
      <w:rPr>
        <w:rFonts w:ascii="Arial" w:eastAsia="Times New Roman" w:hAnsi="Arial" w:cs="Arial"/>
        <w:b/>
        <w:sz w:val="24"/>
        <w:szCs w:val="24"/>
      </w:rPr>
      <w:t xml:space="preserve">Lockout Tagout (LOTO) </w:t>
    </w:r>
    <w:r w:rsidRPr="00415742">
      <w:rPr>
        <w:rFonts w:ascii="Arial" w:eastAsia="Times New Roman" w:hAnsi="Arial" w:cs="Arial"/>
        <w:b/>
        <w:sz w:val="24"/>
        <w:szCs w:val="24"/>
      </w:rPr>
      <w:t xml:space="preserve">Safety Program </w:t>
    </w:r>
  </w:p>
  <w:p w14:paraId="08A12073" w14:textId="77777777" w:rsidR="00415742" w:rsidRPr="00415742" w:rsidRDefault="00415742" w:rsidP="00415742">
    <w:pPr>
      <w:widowControl w:val="0"/>
      <w:spacing w:after="0" w:line="240" w:lineRule="auto"/>
      <w:rPr>
        <w:rFonts w:ascii="Arial" w:eastAsia="Times New Roman" w:hAnsi="Arial" w:cs="Arial"/>
        <w:b/>
        <w:sz w:val="24"/>
        <w:szCs w:val="24"/>
      </w:rPr>
    </w:pPr>
    <w:r w:rsidRPr="00415742">
      <w:rPr>
        <w:rFonts w:ascii="Arial" w:eastAsia="Times New Roman" w:hAnsi="Arial" w:cs="Arial"/>
        <w:b/>
        <w:sz w:val="24"/>
        <w:szCs w:val="24"/>
      </w:rPr>
      <w:t>Document #:</w:t>
    </w:r>
    <w:r w:rsidRPr="00415742">
      <w:rPr>
        <w:rFonts w:ascii="Arial" w:eastAsia="Times New Roman" w:hAnsi="Arial" w:cs="Arial"/>
        <w:b/>
        <w:sz w:val="24"/>
        <w:szCs w:val="24"/>
      </w:rPr>
      <w:tab/>
    </w:r>
    <w:r w:rsidRPr="00415742">
      <w:rPr>
        <w:rFonts w:ascii="Arial" w:eastAsia="Times New Roman" w:hAnsi="Arial" w:cs="Arial"/>
        <w:b/>
        <w:sz w:val="24"/>
        <w:szCs w:val="24"/>
      </w:rPr>
      <w:tab/>
      <w:t>EHS-003</w:t>
    </w:r>
    <w:r>
      <w:rPr>
        <w:rFonts w:ascii="Arial" w:eastAsia="Times New Roman" w:hAnsi="Arial" w:cs="Arial"/>
        <w:b/>
        <w:sz w:val="24"/>
        <w:szCs w:val="24"/>
      </w:rPr>
      <w:t>6</w:t>
    </w:r>
    <w:r w:rsidRPr="00415742">
      <w:rPr>
        <w:rFonts w:ascii="Arial" w:eastAsia="Times New Roman" w:hAnsi="Arial" w:cs="Arial"/>
        <w:b/>
        <w:sz w:val="24"/>
        <w:szCs w:val="24"/>
      </w:rPr>
      <w:tab/>
    </w:r>
    <w:r w:rsidRPr="00415742">
      <w:rPr>
        <w:rFonts w:ascii="Arial" w:eastAsia="Times New Roman" w:hAnsi="Arial" w:cs="Arial"/>
        <w:b/>
        <w:sz w:val="24"/>
        <w:szCs w:val="24"/>
      </w:rPr>
      <w:tab/>
    </w:r>
    <w:r w:rsidRPr="00415742">
      <w:rPr>
        <w:rFonts w:ascii="Arial" w:eastAsia="Times New Roman" w:hAnsi="Arial" w:cs="Arial"/>
        <w:b/>
        <w:sz w:val="24"/>
        <w:szCs w:val="24"/>
      </w:rPr>
      <w:tab/>
    </w:r>
    <w:r w:rsidRPr="00415742">
      <w:rPr>
        <w:rFonts w:ascii="Arial" w:eastAsia="Times New Roman" w:hAnsi="Arial" w:cs="Arial"/>
        <w:b/>
        <w:sz w:val="24"/>
        <w:szCs w:val="24"/>
      </w:rPr>
      <w:tab/>
      <w:t>Issued:</w:t>
    </w:r>
    <w:r w:rsidRPr="00415742">
      <w:rPr>
        <w:rFonts w:ascii="Arial" w:eastAsia="Times New Roman" w:hAnsi="Arial" w:cs="Arial"/>
        <w:b/>
        <w:sz w:val="24"/>
        <w:szCs w:val="24"/>
      </w:rPr>
      <w:tab/>
    </w:r>
    <w:r>
      <w:rPr>
        <w:rFonts w:ascii="Arial" w:eastAsia="Times New Roman" w:hAnsi="Arial" w:cs="Arial"/>
        <w:b/>
        <w:sz w:val="24"/>
        <w:szCs w:val="24"/>
      </w:rPr>
      <w:t>3</w:t>
    </w:r>
    <w:r w:rsidRPr="00415742">
      <w:rPr>
        <w:rFonts w:ascii="Arial" w:eastAsia="Times New Roman" w:hAnsi="Arial" w:cs="Arial"/>
        <w:b/>
        <w:sz w:val="24"/>
        <w:szCs w:val="24"/>
      </w:rPr>
      <w:t>/1</w:t>
    </w:r>
    <w:r>
      <w:rPr>
        <w:rFonts w:ascii="Arial" w:eastAsia="Times New Roman" w:hAnsi="Arial" w:cs="Arial"/>
        <w:b/>
        <w:sz w:val="24"/>
        <w:szCs w:val="24"/>
      </w:rPr>
      <w:t>0</w:t>
    </w:r>
    <w:r w:rsidRPr="00415742">
      <w:rPr>
        <w:rFonts w:ascii="Arial" w:eastAsia="Times New Roman" w:hAnsi="Arial" w:cs="Arial"/>
        <w:b/>
        <w:sz w:val="24"/>
        <w:szCs w:val="24"/>
      </w:rPr>
      <w:t>/20</w:t>
    </w:r>
    <w:r>
      <w:rPr>
        <w:rFonts w:ascii="Arial" w:eastAsia="Times New Roman" w:hAnsi="Arial" w:cs="Arial"/>
        <w:b/>
        <w:sz w:val="24"/>
        <w:szCs w:val="24"/>
      </w:rPr>
      <w:t>06</w:t>
    </w:r>
  </w:p>
  <w:p w14:paraId="28669B18" w14:textId="77777777" w:rsidR="00415742" w:rsidRPr="00415742" w:rsidRDefault="00415742" w:rsidP="00415742">
    <w:pPr>
      <w:widowControl w:val="0"/>
      <w:spacing w:after="0" w:line="240" w:lineRule="auto"/>
      <w:rPr>
        <w:rFonts w:ascii="Arial" w:eastAsia="Times New Roman" w:hAnsi="Arial" w:cs="Arial"/>
        <w:b/>
        <w:sz w:val="24"/>
        <w:szCs w:val="24"/>
      </w:rPr>
    </w:pPr>
    <w:r w:rsidRPr="00415742">
      <w:rPr>
        <w:rFonts w:ascii="Arial" w:eastAsia="Times New Roman" w:hAnsi="Arial" w:cs="Arial"/>
        <w:b/>
        <w:sz w:val="24"/>
        <w:szCs w:val="24"/>
      </w:rPr>
      <w:t>Approved By:</w:t>
    </w:r>
    <w:r w:rsidRPr="00415742">
      <w:rPr>
        <w:rFonts w:ascii="Arial" w:eastAsia="Times New Roman" w:hAnsi="Arial" w:cs="Arial"/>
        <w:b/>
        <w:sz w:val="24"/>
        <w:szCs w:val="24"/>
      </w:rPr>
      <w:tab/>
    </w:r>
    <w:r w:rsidRPr="00415742">
      <w:rPr>
        <w:rFonts w:ascii="Arial" w:eastAsia="Times New Roman" w:hAnsi="Arial" w:cs="Arial"/>
        <w:b/>
        <w:sz w:val="24"/>
        <w:szCs w:val="24"/>
      </w:rPr>
      <w:tab/>
      <w:t>Director EHS</w:t>
    </w:r>
    <w:r w:rsidRPr="00415742">
      <w:rPr>
        <w:rFonts w:ascii="Arial" w:eastAsia="Times New Roman" w:hAnsi="Arial" w:cs="Arial"/>
        <w:b/>
        <w:sz w:val="24"/>
        <w:szCs w:val="24"/>
      </w:rPr>
      <w:tab/>
    </w:r>
    <w:r w:rsidRPr="00415742">
      <w:rPr>
        <w:rFonts w:ascii="Arial" w:eastAsia="Times New Roman" w:hAnsi="Arial" w:cs="Arial"/>
        <w:b/>
        <w:sz w:val="24"/>
        <w:szCs w:val="24"/>
      </w:rPr>
      <w:tab/>
    </w:r>
    <w:r w:rsidRPr="00415742">
      <w:rPr>
        <w:rFonts w:ascii="Arial" w:eastAsia="Times New Roman" w:hAnsi="Arial" w:cs="Arial"/>
        <w:b/>
        <w:sz w:val="24"/>
        <w:szCs w:val="24"/>
      </w:rPr>
      <w:tab/>
      <w:t xml:space="preserve">Version: </w:t>
    </w:r>
    <w:r w:rsidRPr="00415742">
      <w:rPr>
        <w:rFonts w:ascii="Arial" w:eastAsia="Times New Roman" w:hAnsi="Arial" w:cs="Arial"/>
        <w:b/>
        <w:sz w:val="24"/>
        <w:szCs w:val="24"/>
      </w:rPr>
      <w:tab/>
    </w:r>
    <w:r>
      <w:rPr>
        <w:rFonts w:ascii="Arial" w:eastAsia="Times New Roman" w:hAnsi="Arial" w:cs="Arial"/>
        <w:b/>
        <w:sz w:val="24"/>
        <w:szCs w:val="24"/>
      </w:rPr>
      <w:t>4</w:t>
    </w:r>
  </w:p>
  <w:p w14:paraId="0358ADDB" w14:textId="77777777" w:rsidR="00415742" w:rsidRDefault="00415742" w:rsidP="004157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5B87"/>
    <w:multiLevelType w:val="hybridMultilevel"/>
    <w:tmpl w:val="21A291CC"/>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272F1C"/>
    <w:multiLevelType w:val="multilevel"/>
    <w:tmpl w:val="F0B86E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47E66F8"/>
    <w:multiLevelType w:val="hybridMultilevel"/>
    <w:tmpl w:val="F04297C8"/>
    <w:lvl w:ilvl="0" w:tplc="04090001">
      <w:start w:val="1"/>
      <w:numFmt w:val="bullet"/>
      <w:lvlText w:val=""/>
      <w:lvlJc w:val="left"/>
      <w:pPr>
        <w:tabs>
          <w:tab w:val="num" w:pos="2160"/>
        </w:tabs>
        <w:ind w:left="2160" w:hanging="360"/>
      </w:pPr>
      <w:rPr>
        <w:rFonts w:ascii="Symbol" w:hAnsi="Symbol" w:hint="default"/>
      </w:rPr>
    </w:lvl>
    <w:lvl w:ilvl="1" w:tplc="04E2A994">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D2D04EB"/>
    <w:multiLevelType w:val="hybridMultilevel"/>
    <w:tmpl w:val="CD0CDF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D8B2338"/>
    <w:multiLevelType w:val="multilevel"/>
    <w:tmpl w:val="52B8CE7A"/>
    <w:lvl w:ilvl="0">
      <w:start w:val="1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9927AE3"/>
    <w:multiLevelType w:val="hybridMultilevel"/>
    <w:tmpl w:val="58121AB4"/>
    <w:lvl w:ilvl="0" w:tplc="04E2A9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D2F36D7"/>
    <w:multiLevelType w:val="multilevel"/>
    <w:tmpl w:val="D5E8A6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9C05962"/>
    <w:multiLevelType w:val="hybridMultilevel"/>
    <w:tmpl w:val="F5043FD6"/>
    <w:lvl w:ilvl="0" w:tplc="0974EA1C">
      <w:start w:val="1"/>
      <w:numFmt w:val="decimal"/>
      <w:lvlText w:val="%1."/>
      <w:lvlJc w:val="left"/>
      <w:pPr>
        <w:tabs>
          <w:tab w:val="num" w:pos="1800"/>
        </w:tabs>
        <w:ind w:left="1800" w:hanging="360"/>
      </w:pPr>
      <w:rPr>
        <w:rFonts w:hint="default"/>
        <w:b w:val="0"/>
        <w:i w:val="0"/>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35D1245"/>
    <w:multiLevelType w:val="hybridMultilevel"/>
    <w:tmpl w:val="1D4E9E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45520BF"/>
    <w:multiLevelType w:val="hybridMultilevel"/>
    <w:tmpl w:val="0D06FB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9"/>
  </w:num>
  <w:num w:numId="6">
    <w:abstractNumId w:val="3"/>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59"/>
    <w:rsid w:val="00020204"/>
    <w:rsid w:val="00044F62"/>
    <w:rsid w:val="000E5760"/>
    <w:rsid w:val="001022C7"/>
    <w:rsid w:val="00126708"/>
    <w:rsid w:val="00146832"/>
    <w:rsid w:val="00174666"/>
    <w:rsid w:val="001B0230"/>
    <w:rsid w:val="00241F6C"/>
    <w:rsid w:val="00262810"/>
    <w:rsid w:val="00273C4A"/>
    <w:rsid w:val="00277FA9"/>
    <w:rsid w:val="002A0ECB"/>
    <w:rsid w:val="003134F9"/>
    <w:rsid w:val="0039449E"/>
    <w:rsid w:val="00415742"/>
    <w:rsid w:val="004612B6"/>
    <w:rsid w:val="004915A3"/>
    <w:rsid w:val="004D6FB7"/>
    <w:rsid w:val="004E1D13"/>
    <w:rsid w:val="004E27E6"/>
    <w:rsid w:val="0050195B"/>
    <w:rsid w:val="005232D3"/>
    <w:rsid w:val="00523DA0"/>
    <w:rsid w:val="00551C46"/>
    <w:rsid w:val="00552030"/>
    <w:rsid w:val="00571813"/>
    <w:rsid w:val="00574EF9"/>
    <w:rsid w:val="005C7A37"/>
    <w:rsid w:val="00601224"/>
    <w:rsid w:val="00685CA4"/>
    <w:rsid w:val="006A1AEA"/>
    <w:rsid w:val="00717FA1"/>
    <w:rsid w:val="00741861"/>
    <w:rsid w:val="0078722C"/>
    <w:rsid w:val="007916AA"/>
    <w:rsid w:val="007B77AB"/>
    <w:rsid w:val="007C1F0B"/>
    <w:rsid w:val="007C5DFD"/>
    <w:rsid w:val="007D7B71"/>
    <w:rsid w:val="00814493"/>
    <w:rsid w:val="0084438E"/>
    <w:rsid w:val="008602C3"/>
    <w:rsid w:val="00871597"/>
    <w:rsid w:val="008719BF"/>
    <w:rsid w:val="00891F03"/>
    <w:rsid w:val="008A3DEB"/>
    <w:rsid w:val="00906B0F"/>
    <w:rsid w:val="009139A8"/>
    <w:rsid w:val="0093768A"/>
    <w:rsid w:val="0096776C"/>
    <w:rsid w:val="00976EFB"/>
    <w:rsid w:val="00994C18"/>
    <w:rsid w:val="00A06870"/>
    <w:rsid w:val="00A216BC"/>
    <w:rsid w:val="00A64331"/>
    <w:rsid w:val="00AD2494"/>
    <w:rsid w:val="00B46954"/>
    <w:rsid w:val="00B56CFA"/>
    <w:rsid w:val="00B6390D"/>
    <w:rsid w:val="00B7235E"/>
    <w:rsid w:val="00BB43BE"/>
    <w:rsid w:val="00BD4AD5"/>
    <w:rsid w:val="00C108FB"/>
    <w:rsid w:val="00C3482B"/>
    <w:rsid w:val="00C374EF"/>
    <w:rsid w:val="00C453A2"/>
    <w:rsid w:val="00C61617"/>
    <w:rsid w:val="00C72C59"/>
    <w:rsid w:val="00C875CA"/>
    <w:rsid w:val="00CA6CCF"/>
    <w:rsid w:val="00CB49CF"/>
    <w:rsid w:val="00CB7385"/>
    <w:rsid w:val="00D75304"/>
    <w:rsid w:val="00D97120"/>
    <w:rsid w:val="00DE3581"/>
    <w:rsid w:val="00E05BF6"/>
    <w:rsid w:val="00E645B7"/>
    <w:rsid w:val="00E860FD"/>
    <w:rsid w:val="00ED45C3"/>
    <w:rsid w:val="00F274FA"/>
    <w:rsid w:val="00F402C3"/>
    <w:rsid w:val="00F43A61"/>
    <w:rsid w:val="00F912BC"/>
    <w:rsid w:val="00FB146C"/>
    <w:rsid w:val="00FE6C19"/>
    <w:rsid w:val="00FF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9858"/>
  <w15:chartTrackingRefBased/>
  <w15:docId w15:val="{D0328F29-3BF9-46AC-B4B6-AD25BC6E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2"/>
  </w:style>
  <w:style w:type="paragraph" w:styleId="Footer">
    <w:name w:val="footer"/>
    <w:basedOn w:val="Normal"/>
    <w:link w:val="FooterChar"/>
    <w:uiPriority w:val="99"/>
    <w:unhideWhenUsed/>
    <w:rsid w:val="00415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2"/>
  </w:style>
  <w:style w:type="table" w:styleId="TableGrid">
    <w:name w:val="Table Grid"/>
    <w:basedOn w:val="TableNormal"/>
    <w:uiPriority w:val="59"/>
    <w:rsid w:val="00571813"/>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6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832"/>
    <w:rPr>
      <w:rFonts w:ascii="Segoe UI" w:hAnsi="Segoe UI" w:cs="Segoe UI"/>
      <w:sz w:val="18"/>
      <w:szCs w:val="18"/>
    </w:rPr>
  </w:style>
  <w:style w:type="paragraph" w:styleId="ListParagraph">
    <w:name w:val="List Paragraph"/>
    <w:basedOn w:val="Normal"/>
    <w:uiPriority w:val="34"/>
    <w:qFormat/>
    <w:rsid w:val="00CB7385"/>
    <w:pPr>
      <w:ind w:left="720"/>
      <w:contextualSpacing/>
    </w:pPr>
  </w:style>
  <w:style w:type="character" w:styleId="CommentReference">
    <w:name w:val="annotation reference"/>
    <w:basedOn w:val="DefaultParagraphFont"/>
    <w:uiPriority w:val="99"/>
    <w:semiHidden/>
    <w:unhideWhenUsed/>
    <w:rsid w:val="00C61617"/>
    <w:rPr>
      <w:sz w:val="16"/>
      <w:szCs w:val="16"/>
    </w:rPr>
  </w:style>
  <w:style w:type="paragraph" w:styleId="CommentText">
    <w:name w:val="annotation text"/>
    <w:basedOn w:val="Normal"/>
    <w:link w:val="CommentTextChar"/>
    <w:uiPriority w:val="99"/>
    <w:semiHidden/>
    <w:unhideWhenUsed/>
    <w:rsid w:val="00C61617"/>
    <w:pPr>
      <w:spacing w:line="240" w:lineRule="auto"/>
    </w:pPr>
    <w:rPr>
      <w:sz w:val="20"/>
      <w:szCs w:val="20"/>
    </w:rPr>
  </w:style>
  <w:style w:type="character" w:customStyle="1" w:styleId="CommentTextChar">
    <w:name w:val="Comment Text Char"/>
    <w:basedOn w:val="DefaultParagraphFont"/>
    <w:link w:val="CommentText"/>
    <w:uiPriority w:val="99"/>
    <w:semiHidden/>
    <w:rsid w:val="00C61617"/>
    <w:rPr>
      <w:sz w:val="20"/>
      <w:szCs w:val="20"/>
    </w:rPr>
  </w:style>
  <w:style w:type="paragraph" w:styleId="CommentSubject">
    <w:name w:val="annotation subject"/>
    <w:basedOn w:val="CommentText"/>
    <w:next w:val="CommentText"/>
    <w:link w:val="CommentSubjectChar"/>
    <w:uiPriority w:val="99"/>
    <w:semiHidden/>
    <w:unhideWhenUsed/>
    <w:rsid w:val="00C61617"/>
    <w:rPr>
      <w:b/>
      <w:bCs/>
    </w:rPr>
  </w:style>
  <w:style w:type="character" w:customStyle="1" w:styleId="CommentSubjectChar">
    <w:name w:val="Comment Subject Char"/>
    <w:basedOn w:val="CommentTextChar"/>
    <w:link w:val="CommentSubject"/>
    <w:uiPriority w:val="99"/>
    <w:semiHidden/>
    <w:rsid w:val="00C616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Cygan, Anthony James</dc:creator>
  <cp:keywords/>
  <dc:description/>
  <cp:lastModifiedBy>Anthony Cygan</cp:lastModifiedBy>
  <cp:revision>44</cp:revision>
  <dcterms:created xsi:type="dcterms:W3CDTF">2019-05-14T17:23:00Z</dcterms:created>
  <dcterms:modified xsi:type="dcterms:W3CDTF">2019-05-17T17:16:00Z</dcterms:modified>
</cp:coreProperties>
</file>