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D5B55" w14:textId="03765C1E" w:rsidR="4A4FB32C" w:rsidRDefault="00DC00C4" w:rsidP="13EF6A98">
      <w:pPr>
        <w:pStyle w:val="Title"/>
      </w:pPr>
      <w:r>
        <w:t>Isoflurane</w:t>
      </w:r>
    </w:p>
    <w:p w14:paraId="3B3BFF13" w14:textId="0CE4CF39" w:rsidR="00DC00C4" w:rsidRPr="00DC00C4" w:rsidRDefault="00DC00C4" w:rsidP="00DC00C4">
      <w:r>
        <w:t>Standard Operating Procedure</w:t>
      </w:r>
    </w:p>
    <w:p w14:paraId="709FD474" w14:textId="20E73111" w:rsidR="001C0864" w:rsidRDefault="00003557" w:rsidP="001C0864">
      <w:pPr>
        <w:pStyle w:val="Subtitle"/>
      </w:pPr>
      <w:r>
        <w:t xml:space="preserve">Document </w:t>
      </w:r>
      <w:r w:rsidR="00331E8D">
        <w:t>Number:</w:t>
      </w:r>
      <w:r>
        <w:t xml:space="preserve"> EHS-</w:t>
      </w:r>
      <w:r w:rsidR="009435D5">
        <w:t>0134</w:t>
      </w:r>
      <w:r>
        <w:tab/>
      </w:r>
      <w:r>
        <w:tab/>
      </w:r>
      <w:r w:rsidR="00FB3A47">
        <w:t xml:space="preserve">Revision </w:t>
      </w:r>
      <w:r w:rsidR="00E07E6B">
        <w:t>Draft</w:t>
      </w:r>
    </w:p>
    <w:tbl>
      <w:tblPr>
        <w:tblStyle w:val="TableGrid"/>
        <w:tblW w:w="0" w:type="auto"/>
        <w:tblLook w:val="04A0" w:firstRow="1" w:lastRow="0" w:firstColumn="1" w:lastColumn="0" w:noHBand="0" w:noVBand="1"/>
      </w:tblPr>
      <w:tblGrid>
        <w:gridCol w:w="10214"/>
      </w:tblGrid>
      <w:tr w:rsidR="002D1495" w14:paraId="0C52E7E2" w14:textId="77777777" w:rsidTr="14481C2C">
        <w:tc>
          <w:tcPr>
            <w:tcW w:w="10214" w:type="dxa"/>
            <w:tcBorders>
              <w:top w:val="thinThickSmallGap" w:sz="12" w:space="0" w:color="1E407C"/>
              <w:left w:val="nil"/>
              <w:bottom w:val="thickThinSmallGap" w:sz="12" w:space="0" w:color="1E407C"/>
              <w:right w:val="nil"/>
            </w:tcBorders>
          </w:tcPr>
          <w:p w14:paraId="5958BEBD" w14:textId="77777777" w:rsidR="002D1495" w:rsidRDefault="002D1495" w:rsidP="002D1495">
            <w:pPr>
              <w:pStyle w:val="Heading1"/>
            </w:pPr>
            <w:bookmarkStart w:id="0" w:name="_Toc134453762"/>
            <w:bookmarkStart w:id="1" w:name="_Toc85493589"/>
            <w:r>
              <w:t>Purpose</w:t>
            </w:r>
            <w:bookmarkEnd w:id="0"/>
          </w:p>
          <w:p w14:paraId="1A3B763C" w14:textId="77777777" w:rsidR="00274360" w:rsidRDefault="56CD3D9D" w:rsidP="3E7DB830">
            <w:pPr>
              <w:pStyle w:val="Heading3"/>
              <w:spacing w:line="259" w:lineRule="auto"/>
              <w:rPr>
                <w:rFonts w:ascii="Proxima Nova" w:eastAsiaTheme="minorEastAsia" w:hAnsi="Proxima Nova" w:cstheme="minorBidi"/>
                <w:color w:val="auto"/>
              </w:rPr>
            </w:pPr>
            <w:r w:rsidRPr="3E7DB830">
              <w:rPr>
                <w:rFonts w:ascii="Proxima Nova" w:eastAsiaTheme="minorEastAsia" w:hAnsi="Proxima Nova" w:cstheme="minorBidi"/>
                <w:color w:val="auto"/>
              </w:rPr>
              <w:t>T</w:t>
            </w:r>
            <w:r w:rsidR="00274360">
              <w:rPr>
                <w:rFonts w:ascii="Proxima Nova" w:eastAsiaTheme="minorEastAsia" w:hAnsi="Proxima Nova" w:cstheme="minorBidi"/>
                <w:color w:val="auto"/>
              </w:rPr>
              <w:t>his standard operating procedure (SOP) presents an overview of the hazards and hazard control methods associated with isoflurane usage in animal research.</w:t>
            </w:r>
          </w:p>
          <w:p w14:paraId="6495A390" w14:textId="7179913D" w:rsidR="56CD3D9D" w:rsidRDefault="00274360" w:rsidP="3E7DB830">
            <w:pPr>
              <w:pStyle w:val="Heading3"/>
              <w:spacing w:line="259" w:lineRule="auto"/>
              <w:rPr>
                <w:rFonts w:ascii="Proxima Nova" w:eastAsiaTheme="minorEastAsia" w:hAnsi="Proxima Nova" w:cstheme="minorBidi"/>
                <w:color w:val="auto"/>
              </w:rPr>
            </w:pPr>
            <w:r>
              <w:rPr>
                <w:rFonts w:ascii="Proxima Nova" w:eastAsiaTheme="minorEastAsia" w:hAnsi="Proxima Nova" w:cstheme="minorBidi"/>
                <w:color w:val="auto"/>
              </w:rPr>
              <w:t>This document describes basic prudent safety practice for handling this chemical in the laboratory and research setting.</w:t>
            </w:r>
            <w:r w:rsidR="231E2693" w:rsidRPr="3E7DB830">
              <w:rPr>
                <w:rFonts w:ascii="Proxima Nova" w:eastAsiaTheme="minorEastAsia" w:hAnsi="Proxima Nova" w:cstheme="minorBidi"/>
                <w:color w:val="auto"/>
              </w:rPr>
              <w:t xml:space="preserve"> </w:t>
            </w:r>
            <w:bookmarkStart w:id="2" w:name="_Toc85493590"/>
          </w:p>
          <w:p w14:paraId="052DEC0B" w14:textId="77777777" w:rsidR="002D1495" w:rsidRDefault="002D1495" w:rsidP="002D1495">
            <w:pPr>
              <w:pStyle w:val="Heading1"/>
            </w:pPr>
            <w:bookmarkStart w:id="3" w:name="_Toc134453763"/>
            <w:r>
              <w:t>Scope</w:t>
            </w:r>
            <w:bookmarkEnd w:id="2"/>
            <w:bookmarkEnd w:id="3"/>
          </w:p>
          <w:p w14:paraId="741D3244" w14:textId="741894B2" w:rsidR="52CA61F8" w:rsidRDefault="52CA61F8" w:rsidP="3E7DB830">
            <w:pPr>
              <w:pStyle w:val="body"/>
              <w:spacing w:line="259" w:lineRule="auto"/>
            </w:pPr>
            <w:r>
              <w:t>T</w:t>
            </w:r>
            <w:r w:rsidR="00274360">
              <w:t>his document applies to the storage, usage, and disposal of isoflurane at Penn State University. This includes the University Park campus and the Commonwealth campuses, but not the Penn State College of Medicine.</w:t>
            </w:r>
          </w:p>
          <w:p w14:paraId="211BFC74" w14:textId="447CD56C" w:rsidR="006F39C8" w:rsidRDefault="006F39C8" w:rsidP="3E7DB830">
            <w:pPr>
              <w:pStyle w:val="Heading1"/>
            </w:pPr>
            <w:bookmarkStart w:id="4" w:name="_Toc134453764"/>
            <w:r>
              <w:t>Responsibilities</w:t>
            </w:r>
            <w:bookmarkEnd w:id="4"/>
          </w:p>
          <w:p w14:paraId="27FBCA53" w14:textId="3DCEF230" w:rsidR="25FB4762" w:rsidRDefault="00CA1965">
            <w:r>
              <w:t>Principal Investigators (PI) are responsible for:</w:t>
            </w:r>
          </w:p>
          <w:p w14:paraId="7A08A510" w14:textId="77777777" w:rsidR="006966B4" w:rsidRDefault="006966B4" w:rsidP="006966B4">
            <w:pPr>
              <w:pStyle w:val="ListParagraph"/>
            </w:pPr>
            <w:r>
              <w:t>Obtaining the most current version of this SOP and ensuring that it is appropriate for the work being performed.</w:t>
            </w:r>
          </w:p>
          <w:p w14:paraId="38B15584" w14:textId="0463C4AC" w:rsidR="006966B4" w:rsidRDefault="00A68B50" w:rsidP="006966B4">
            <w:pPr>
              <w:pStyle w:val="ListParagraph"/>
            </w:pPr>
            <w:r>
              <w:t>Verify that all individuals using isoflurane are approved on the appropriate IACUC protocol and listed for those procedures.</w:t>
            </w:r>
          </w:p>
          <w:p w14:paraId="062A88CA" w14:textId="77777777" w:rsidR="006966B4" w:rsidRDefault="006966B4" w:rsidP="006966B4">
            <w:pPr>
              <w:pStyle w:val="ListParagraph"/>
            </w:pPr>
            <w:r>
              <w:t xml:space="preserve">Providing hands-on laboratory and procedure specific training commensurate with the work being performed and maintaining a record of this training. This can be delegated, but the PI is ultimately responsible for ensuring that training has occurred. </w:t>
            </w:r>
          </w:p>
          <w:p w14:paraId="28CE6D13" w14:textId="128BFD83" w:rsidR="006966B4" w:rsidRDefault="006966B4" w:rsidP="006966B4">
            <w:pPr>
              <w:pStyle w:val="ListParagraph"/>
            </w:pPr>
            <w:r>
              <w:t>Providing appropriate PPE for personnel and requiring its use performing activities</w:t>
            </w:r>
            <w:r w:rsidR="005A55B9">
              <w:t>.</w:t>
            </w:r>
            <w:r>
              <w:t xml:space="preserve"> </w:t>
            </w:r>
          </w:p>
          <w:p w14:paraId="123B3484" w14:textId="77777777" w:rsidR="006966B4" w:rsidRDefault="006966B4" w:rsidP="006966B4">
            <w:pPr>
              <w:pStyle w:val="ListParagraph"/>
            </w:pPr>
            <w:r>
              <w:t>Ensuring annual certification and leak testing for PI owned vaporizers, as per IACUC policy 9.</w:t>
            </w:r>
          </w:p>
          <w:p w14:paraId="3343A211" w14:textId="77777777" w:rsidR="00DC41BC" w:rsidRDefault="00DC41BC" w:rsidP="3E7DB830">
            <w:pPr>
              <w:rPr>
                <w:rFonts w:eastAsia="Calibri"/>
                <w:szCs w:val="20"/>
              </w:rPr>
            </w:pPr>
          </w:p>
          <w:p w14:paraId="270257D6" w14:textId="1D4676AE" w:rsidR="3E7DB830" w:rsidRDefault="006966B4" w:rsidP="3E7DB830">
            <w:pPr>
              <w:rPr>
                <w:rFonts w:eastAsia="Calibri"/>
                <w:szCs w:val="20"/>
              </w:rPr>
            </w:pPr>
            <w:r>
              <w:rPr>
                <w:rFonts w:eastAsia="Calibri"/>
                <w:szCs w:val="20"/>
              </w:rPr>
              <w:t>Pe</w:t>
            </w:r>
            <w:r w:rsidR="002964C5">
              <w:rPr>
                <w:rFonts w:eastAsia="Calibri"/>
                <w:szCs w:val="20"/>
              </w:rPr>
              <w:t>rsonnel are responsible for:</w:t>
            </w:r>
          </w:p>
          <w:p w14:paraId="046041F3" w14:textId="77777777" w:rsidR="00585A55" w:rsidRDefault="002964C5" w:rsidP="002964C5">
            <w:pPr>
              <w:pStyle w:val="ListParagraph"/>
              <w:spacing w:after="160" w:line="259" w:lineRule="auto"/>
            </w:pPr>
            <w:r>
              <w:t>Following the provided SOP to perform their work.</w:t>
            </w:r>
          </w:p>
          <w:p w14:paraId="77D4B418" w14:textId="358F8A86" w:rsidR="002964C5" w:rsidRDefault="00BB3E38" w:rsidP="002964C5">
            <w:pPr>
              <w:pStyle w:val="ListParagraph"/>
            </w:pPr>
            <w:r>
              <w:t>Maintaining compliance with relevant IACUC, ARP, and EHS training.</w:t>
            </w:r>
          </w:p>
          <w:p w14:paraId="0482E6A0" w14:textId="473E3496" w:rsidR="0005277A" w:rsidRDefault="0005277A" w:rsidP="002964C5">
            <w:pPr>
              <w:pStyle w:val="ListParagraph"/>
            </w:pPr>
            <w:r>
              <w:t>Wearing PPE as required.</w:t>
            </w:r>
          </w:p>
          <w:p w14:paraId="5DCD049C" w14:textId="64D55C78" w:rsidR="0005277A" w:rsidRDefault="0005277A" w:rsidP="002964C5">
            <w:pPr>
              <w:pStyle w:val="ListParagraph"/>
            </w:pPr>
            <w:r>
              <w:t>Referring to SDS prior to work involving isoflurane.</w:t>
            </w:r>
            <w:r w:rsidR="00834494">
              <w:t xml:space="preserve"> This document is not a replacement for the SDS.</w:t>
            </w:r>
          </w:p>
          <w:p w14:paraId="0BA677E9" w14:textId="26969BEE" w:rsidR="002D1495" w:rsidRDefault="006038E9" w:rsidP="00BA3860">
            <w:r>
              <w:t xml:space="preserve">  </w:t>
            </w:r>
          </w:p>
        </w:tc>
      </w:tr>
    </w:tbl>
    <w:bookmarkEnd w:id="1"/>
    <w:p w14:paraId="173EC178" w14:textId="47B8823D" w:rsidR="00386B57" w:rsidRDefault="009435D5" w:rsidP="009F5182">
      <w:pPr>
        <w:pStyle w:val="Heading1"/>
      </w:pPr>
      <w:r>
        <w:t>Potential Hazards</w:t>
      </w:r>
    </w:p>
    <w:p w14:paraId="6B8D22E9" w14:textId="2DA9652A" w:rsidR="00CA3FC8" w:rsidRDefault="00CA3FC8" w:rsidP="00CA3FC8">
      <w:pPr>
        <w:pStyle w:val="body"/>
      </w:pPr>
      <w:r>
        <w:t>Penn State researchers must be aware of the potential risks and take appropriate precautions to reduce potential exposure to employees and students. Exposure can occur when isoflurane vapors leak into the surrounding room during research procedures.</w:t>
      </w:r>
    </w:p>
    <w:p w14:paraId="20812B39" w14:textId="77777777" w:rsidR="00CA3FC8" w:rsidRDefault="00CA3FC8" w:rsidP="00CA3FC8">
      <w:pPr>
        <w:pStyle w:val="body"/>
      </w:pPr>
      <w:r>
        <w:lastRenderedPageBreak/>
        <w:t>The National Institute for Occupational Safety and Health (NIOSH) states that exposure to high concentrations of waste anesthetic gases- even for a short time - may cause the following health effects: headache, dizziness, lightheadedness, nausea, fatigue, and irritability. If any of these health effects are observed, see below section for reporting possible exposure.</w:t>
      </w:r>
    </w:p>
    <w:p w14:paraId="14003985" w14:textId="7ABEBB59" w:rsidR="00CA3FC8" w:rsidRDefault="00CA3FC8" w:rsidP="00CA3FC8">
      <w:pPr>
        <w:pStyle w:val="body"/>
      </w:pPr>
      <w:r>
        <w:t>Short term exposure to trace levels of isoflurane in the air is not considered dangerous. Higher levels will cause depression of the central nervous system leading to dizziness, confusion, headache, and potentially</w:t>
      </w:r>
      <w:r w:rsidR="005C749F">
        <w:t>,</w:t>
      </w:r>
      <w:r>
        <w:t xml:space="preserve"> loss of consciousness.</w:t>
      </w:r>
    </w:p>
    <w:p w14:paraId="55D650E0" w14:textId="349D6ADE" w:rsidR="006F695F" w:rsidRDefault="00CA3FC8" w:rsidP="00CA3FC8">
      <w:pPr>
        <w:pStyle w:val="body"/>
      </w:pPr>
      <w:r>
        <w:t>Chronic or repeated low-level exposure to isoflurane should be avoided. Long-term exposure to low concentrations of waste anesthetic gases has been linked to miscarriages, reproductive effects, central nervous system effects, genetic damage, and cancer. Women who are or may be pregnant should avoid areas where isoflurane is in use and consult with Occupational Medicine.</w:t>
      </w:r>
      <w:r w:rsidR="006F695F">
        <w:t xml:space="preserve"> </w:t>
      </w:r>
    </w:p>
    <w:p w14:paraId="4DAA4EDE" w14:textId="017B6011" w:rsidR="00CA3FC8" w:rsidRDefault="00255E75" w:rsidP="00CA3FC8">
      <w:pPr>
        <w:pStyle w:val="Heading1"/>
      </w:pPr>
      <w:r>
        <w:t>Occupational Exposure Limits</w:t>
      </w:r>
    </w:p>
    <w:p w14:paraId="05A608C0" w14:textId="113EF2A8" w:rsidR="00CA3FC8" w:rsidRDefault="002D2E9E" w:rsidP="00CA3FC8">
      <w:pPr>
        <w:pStyle w:val="body"/>
      </w:pPr>
      <w:r w:rsidRPr="002D2E9E">
        <w:t>The American Conference of Governmental Industrial Hygienist (ACGIH) has established a non-regulatory occupational exposure limit of 50 ppm over an 8-hour time weighted average. A safe human exposure concentration for any halogenated anesthetic agent is less than 2 parts per million (ppm) collected over a one-hour period. The isoflurane exposure limit is below the human odor detection threshold. If isoflurane can be smelled, the exposure level is too high. Contact EHS for assistance in performing an exposure assessment.</w:t>
      </w:r>
    </w:p>
    <w:p w14:paraId="77072120" w14:textId="64895BF5" w:rsidR="00B8685F" w:rsidRDefault="00B8685F" w:rsidP="00B8685F">
      <w:pPr>
        <w:pStyle w:val="Heading1"/>
      </w:pPr>
      <w:r>
        <w:t>Work Practice Controls</w:t>
      </w:r>
    </w:p>
    <w:p w14:paraId="5AF3A8A8" w14:textId="66E8594A" w:rsidR="00570E3A" w:rsidRPr="00570E3A" w:rsidRDefault="00B8685F" w:rsidP="00570E3A">
      <w:pPr>
        <w:pStyle w:val="Default"/>
        <w:rPr>
          <w:rFonts w:ascii="Proxima Nova" w:hAnsi="Proxima Nova" w:cstheme="minorHAnsi"/>
          <w:color w:val="auto"/>
          <w:sz w:val="20"/>
          <w:szCs w:val="20"/>
        </w:rPr>
      </w:pPr>
      <w:r w:rsidRPr="00570E3A">
        <w:rPr>
          <w:rFonts w:ascii="Proxima Nova" w:hAnsi="Proxima Nova"/>
          <w:sz w:val="20"/>
          <w:szCs w:val="20"/>
        </w:rPr>
        <w:t>The</w:t>
      </w:r>
      <w:r w:rsidR="00570E3A" w:rsidRPr="00570E3A">
        <w:rPr>
          <w:rFonts w:ascii="Proxima Nova" w:hAnsi="Proxima Nova" w:cstheme="minorHAnsi"/>
          <w:color w:val="auto"/>
          <w:sz w:val="20"/>
          <w:szCs w:val="20"/>
        </w:rPr>
        <w:t xml:space="preserve"> following standard controls must be adhered to when using isoflurane:</w:t>
      </w:r>
    </w:p>
    <w:p w14:paraId="509A250C" w14:textId="77777777" w:rsidR="00570E3A" w:rsidRPr="00570E3A" w:rsidRDefault="00570E3A" w:rsidP="00D318E9">
      <w:pPr>
        <w:pStyle w:val="Default"/>
        <w:numPr>
          <w:ilvl w:val="0"/>
          <w:numId w:val="3"/>
        </w:numPr>
        <w:rPr>
          <w:rFonts w:ascii="Proxima Nova" w:hAnsi="Proxima Nova" w:cstheme="minorHAnsi"/>
          <w:color w:val="auto"/>
          <w:sz w:val="20"/>
          <w:szCs w:val="20"/>
        </w:rPr>
      </w:pPr>
      <w:r w:rsidRPr="00570E3A">
        <w:rPr>
          <w:rFonts w:ascii="Proxima Nova" w:hAnsi="Proxima Nova" w:cstheme="minorHAnsi"/>
          <w:color w:val="auto"/>
          <w:sz w:val="20"/>
          <w:szCs w:val="20"/>
        </w:rPr>
        <w:t xml:space="preserve">Each piece of equipment involved in the delivery and scavenging of anesthetic gases must be examined prior to each use. </w:t>
      </w:r>
    </w:p>
    <w:p w14:paraId="448C2C67" w14:textId="77777777" w:rsidR="00570E3A" w:rsidRPr="00570E3A" w:rsidRDefault="00570E3A" w:rsidP="00D318E9">
      <w:pPr>
        <w:pStyle w:val="Default"/>
        <w:numPr>
          <w:ilvl w:val="0"/>
          <w:numId w:val="3"/>
        </w:numPr>
        <w:rPr>
          <w:rFonts w:ascii="Proxima Nova" w:hAnsi="Proxima Nova" w:cstheme="minorHAnsi"/>
          <w:color w:val="auto"/>
          <w:sz w:val="20"/>
          <w:szCs w:val="20"/>
        </w:rPr>
      </w:pPr>
      <w:r w:rsidRPr="00570E3A">
        <w:rPr>
          <w:rFonts w:ascii="Proxima Nova" w:hAnsi="Proxima Nova" w:cstheme="minorHAnsi"/>
          <w:color w:val="auto"/>
          <w:sz w:val="20"/>
          <w:szCs w:val="20"/>
        </w:rPr>
        <w:t xml:space="preserve">Anesthesia machines must be leak/output tested yearly as per Penn State IACUC Policy 9: Isoflurane Machine Certification. </w:t>
      </w:r>
    </w:p>
    <w:p w14:paraId="50904C99" w14:textId="2E93A0F6" w:rsidR="00570E3A" w:rsidRPr="00570E3A" w:rsidRDefault="00570E3A" w:rsidP="14481C2C">
      <w:pPr>
        <w:pStyle w:val="Default"/>
        <w:numPr>
          <w:ilvl w:val="0"/>
          <w:numId w:val="3"/>
        </w:numPr>
        <w:rPr>
          <w:rFonts w:ascii="Proxima Nova" w:hAnsi="Proxima Nova" w:cstheme="minorBidi"/>
          <w:color w:val="auto"/>
          <w:sz w:val="20"/>
          <w:szCs w:val="20"/>
        </w:rPr>
      </w:pPr>
      <w:r w:rsidRPr="14481C2C">
        <w:rPr>
          <w:rFonts w:ascii="Proxima Nova" w:hAnsi="Proxima Nova" w:cstheme="minorBidi"/>
          <w:color w:val="auto"/>
          <w:sz w:val="20"/>
          <w:szCs w:val="20"/>
        </w:rPr>
        <w:t xml:space="preserve">Induction chambers, nose cones, tubing, etc. must be in good condition and not damaged. </w:t>
      </w:r>
      <w:r w:rsidR="6466D824" w:rsidRPr="14481C2C">
        <w:rPr>
          <w:rFonts w:ascii="Proxima Nova" w:hAnsi="Proxima Nova" w:cstheme="minorBidi"/>
          <w:color w:val="auto"/>
          <w:sz w:val="20"/>
          <w:szCs w:val="20"/>
        </w:rPr>
        <w:t>Any compromised materials must be replaced before usage.</w:t>
      </w:r>
      <w:r w:rsidRPr="14481C2C">
        <w:rPr>
          <w:rFonts w:ascii="Proxima Nova" w:hAnsi="Proxima Nova" w:cstheme="minorBidi"/>
          <w:color w:val="auto"/>
          <w:sz w:val="20"/>
          <w:szCs w:val="20"/>
        </w:rPr>
        <w:t xml:space="preserve"> </w:t>
      </w:r>
    </w:p>
    <w:p w14:paraId="4AD779F9" w14:textId="77777777" w:rsidR="00570E3A" w:rsidRPr="00570E3A" w:rsidRDefault="00570E3A" w:rsidP="00D318E9">
      <w:pPr>
        <w:pStyle w:val="Default"/>
        <w:numPr>
          <w:ilvl w:val="0"/>
          <w:numId w:val="3"/>
        </w:numPr>
        <w:rPr>
          <w:rFonts w:ascii="Proxima Nova" w:hAnsi="Proxima Nova" w:cstheme="minorHAnsi"/>
          <w:color w:val="auto"/>
          <w:sz w:val="20"/>
          <w:szCs w:val="20"/>
        </w:rPr>
      </w:pPr>
      <w:r w:rsidRPr="00570E3A">
        <w:rPr>
          <w:rFonts w:ascii="Proxima Nova" w:hAnsi="Proxima Nova" w:cstheme="minorHAnsi"/>
          <w:color w:val="auto"/>
          <w:sz w:val="20"/>
          <w:szCs w:val="20"/>
        </w:rPr>
        <w:t>Penn State personnel should not attempt to repair malfunctioning anesthetic machines. A certified contractor should perform routine maintenance to check for and fix leaking equipment and to ensure that ventilation requirements are met. If machines do not pass routine certification, the machine must be taken out of service until it can be fixed by a certified company. The Animal Resource Program can help facilitate annual certification and coordinate services with the third-party contractor.</w:t>
      </w:r>
    </w:p>
    <w:p w14:paraId="476F30FB" w14:textId="77777777" w:rsidR="00570E3A" w:rsidRPr="00570E3A" w:rsidRDefault="00570E3A" w:rsidP="00D318E9">
      <w:pPr>
        <w:pStyle w:val="Default"/>
        <w:numPr>
          <w:ilvl w:val="0"/>
          <w:numId w:val="3"/>
        </w:numPr>
        <w:rPr>
          <w:rFonts w:ascii="Proxima Nova" w:hAnsi="Proxima Nova" w:cstheme="minorHAnsi"/>
          <w:color w:val="auto"/>
          <w:sz w:val="20"/>
          <w:szCs w:val="20"/>
        </w:rPr>
      </w:pPr>
      <w:r w:rsidRPr="00570E3A">
        <w:rPr>
          <w:rFonts w:ascii="Proxima Nova" w:hAnsi="Proxima Nova" w:cstheme="minorHAnsi"/>
          <w:color w:val="auto"/>
          <w:sz w:val="20"/>
          <w:szCs w:val="20"/>
        </w:rPr>
        <w:t>Charcoal filter usage must be documented in the logbook (start time, end time, and total usage). Filters must be replaced when total usage meets or exceeds the manufacturer’s recommended time limit. Time limits vary based on filter.</w:t>
      </w:r>
    </w:p>
    <w:p w14:paraId="341C009E" w14:textId="63BFFE7D" w:rsidR="00570E3A" w:rsidRDefault="00570E3A" w:rsidP="00570E3A">
      <w:pPr>
        <w:pStyle w:val="Heading1"/>
      </w:pPr>
      <w:r>
        <w:t>Engineering Controls</w:t>
      </w:r>
    </w:p>
    <w:p w14:paraId="620FD7BC" w14:textId="46DB0BD0" w:rsidR="00144C27" w:rsidRPr="00144C27" w:rsidRDefault="00144C27" w:rsidP="00144C27">
      <w:pPr>
        <w:pStyle w:val="body"/>
        <w:rPr>
          <w:rFonts w:cstheme="minorHAnsi"/>
          <w:szCs w:val="20"/>
        </w:rPr>
      </w:pPr>
      <w:r w:rsidRPr="00144C27">
        <w:rPr>
          <w:rFonts w:cstheme="minorHAnsi"/>
          <w:szCs w:val="20"/>
        </w:rPr>
        <w:t>Standard building ventilation systems cannot be relied upon to control waste anesthetic gas exposure. At least one of the following engineering controls must be used to minimize risk of unintended exposure:</w:t>
      </w:r>
    </w:p>
    <w:p w14:paraId="2A4FBEA5" w14:textId="062BCB4F" w:rsidR="00144C27" w:rsidRPr="00144C27" w:rsidRDefault="00144C27" w:rsidP="00D318E9">
      <w:pPr>
        <w:pStyle w:val="body"/>
        <w:numPr>
          <w:ilvl w:val="0"/>
          <w:numId w:val="4"/>
        </w:numPr>
        <w:rPr>
          <w:rFonts w:cstheme="minorHAnsi"/>
          <w:szCs w:val="20"/>
        </w:rPr>
      </w:pPr>
      <w:r w:rsidRPr="00144C27">
        <w:rPr>
          <w:rFonts w:cstheme="minorHAnsi"/>
          <w:szCs w:val="20"/>
        </w:rPr>
        <w:t>Class II Type B2 (hard-ducted) biosafety cabinet.</w:t>
      </w:r>
    </w:p>
    <w:p w14:paraId="50518FE4" w14:textId="040CA669" w:rsidR="00144C27" w:rsidRPr="00144C27" w:rsidRDefault="00144C27" w:rsidP="00D318E9">
      <w:pPr>
        <w:pStyle w:val="body"/>
        <w:numPr>
          <w:ilvl w:val="0"/>
          <w:numId w:val="4"/>
        </w:numPr>
        <w:rPr>
          <w:rFonts w:cstheme="minorHAnsi"/>
          <w:szCs w:val="20"/>
        </w:rPr>
      </w:pPr>
      <w:r w:rsidRPr="00144C27">
        <w:rPr>
          <w:rFonts w:cstheme="minorHAnsi"/>
          <w:szCs w:val="20"/>
        </w:rPr>
        <w:t>Class II Type A2 Biosafety Cabinet with canopy connection to building exhaust to prevent recirculation.</w:t>
      </w:r>
    </w:p>
    <w:p w14:paraId="6409F066" w14:textId="1F89384C" w:rsidR="00144C27" w:rsidRPr="00144C27" w:rsidRDefault="00144C27" w:rsidP="00D318E9">
      <w:pPr>
        <w:pStyle w:val="body"/>
        <w:numPr>
          <w:ilvl w:val="0"/>
          <w:numId w:val="4"/>
        </w:numPr>
        <w:rPr>
          <w:rFonts w:cstheme="minorHAnsi"/>
          <w:szCs w:val="20"/>
        </w:rPr>
      </w:pPr>
      <w:r w:rsidRPr="00144C27">
        <w:rPr>
          <w:rFonts w:cstheme="minorHAnsi"/>
          <w:szCs w:val="20"/>
        </w:rPr>
        <w:lastRenderedPageBreak/>
        <w:t>Chemical fume hood</w:t>
      </w:r>
      <w:r w:rsidR="005A55B9">
        <w:rPr>
          <w:rFonts w:cstheme="minorHAnsi"/>
          <w:szCs w:val="20"/>
        </w:rPr>
        <w:t>.</w:t>
      </w:r>
    </w:p>
    <w:p w14:paraId="6C585956" w14:textId="0E0470B1" w:rsidR="00144C27" w:rsidRPr="00144C27" w:rsidRDefault="00144C27" w:rsidP="00D318E9">
      <w:pPr>
        <w:pStyle w:val="body"/>
        <w:numPr>
          <w:ilvl w:val="0"/>
          <w:numId w:val="4"/>
        </w:numPr>
        <w:rPr>
          <w:rFonts w:cstheme="minorHAnsi"/>
          <w:szCs w:val="20"/>
        </w:rPr>
      </w:pPr>
      <w:r w:rsidRPr="00144C27">
        <w:rPr>
          <w:rFonts w:cstheme="minorHAnsi"/>
          <w:szCs w:val="20"/>
        </w:rPr>
        <w:t>Downdraft table with direct connection to building exhaust via 4” drop.</w:t>
      </w:r>
    </w:p>
    <w:p w14:paraId="146821BF" w14:textId="5B63F491" w:rsidR="00144C27" w:rsidRPr="00144C27" w:rsidRDefault="00144C27" w:rsidP="00D318E9">
      <w:pPr>
        <w:pStyle w:val="body"/>
        <w:numPr>
          <w:ilvl w:val="0"/>
          <w:numId w:val="4"/>
        </w:numPr>
        <w:rPr>
          <w:rFonts w:cstheme="minorHAnsi"/>
          <w:szCs w:val="20"/>
        </w:rPr>
      </w:pPr>
      <w:r w:rsidRPr="00144C27">
        <w:rPr>
          <w:rFonts w:cstheme="minorHAnsi"/>
          <w:szCs w:val="20"/>
        </w:rPr>
        <w:t>Backdraft table with direct connection to building exhaust.</w:t>
      </w:r>
    </w:p>
    <w:p w14:paraId="79E34645" w14:textId="6E418DCE" w:rsidR="00144C27" w:rsidRPr="00144C27" w:rsidRDefault="00144C27" w:rsidP="00D318E9">
      <w:pPr>
        <w:pStyle w:val="body"/>
        <w:numPr>
          <w:ilvl w:val="0"/>
          <w:numId w:val="4"/>
        </w:numPr>
        <w:rPr>
          <w:rFonts w:cstheme="minorHAnsi"/>
          <w:szCs w:val="20"/>
        </w:rPr>
      </w:pPr>
      <w:r w:rsidRPr="00144C27">
        <w:rPr>
          <w:rFonts w:cstheme="minorHAnsi"/>
          <w:szCs w:val="20"/>
        </w:rPr>
        <w:t>Portable downdraft table with charcoal filter</w:t>
      </w:r>
      <w:r w:rsidR="005A55B9">
        <w:rPr>
          <w:rFonts w:cstheme="minorHAnsi"/>
          <w:szCs w:val="20"/>
        </w:rPr>
        <w:t>.</w:t>
      </w:r>
    </w:p>
    <w:p w14:paraId="1F0BB383" w14:textId="63E9FBA3" w:rsidR="00144C27" w:rsidRPr="00144C27" w:rsidRDefault="00144C27" w:rsidP="00D318E9">
      <w:pPr>
        <w:pStyle w:val="body"/>
        <w:numPr>
          <w:ilvl w:val="0"/>
          <w:numId w:val="4"/>
        </w:numPr>
        <w:rPr>
          <w:rFonts w:cstheme="minorHAnsi"/>
          <w:szCs w:val="20"/>
        </w:rPr>
      </w:pPr>
      <w:r w:rsidRPr="00144C27">
        <w:rPr>
          <w:rFonts w:cstheme="minorHAnsi"/>
          <w:szCs w:val="20"/>
        </w:rPr>
        <w:t>Snorkel exhaust</w:t>
      </w:r>
      <w:r w:rsidR="005A55B9">
        <w:rPr>
          <w:rFonts w:cstheme="minorHAnsi"/>
          <w:szCs w:val="20"/>
        </w:rPr>
        <w:t>.</w:t>
      </w:r>
    </w:p>
    <w:p w14:paraId="4484E66B" w14:textId="0BB661B0" w:rsidR="00570E3A" w:rsidRPr="00570E3A" w:rsidRDefault="00144C27" w:rsidP="00D318E9">
      <w:pPr>
        <w:pStyle w:val="body"/>
        <w:numPr>
          <w:ilvl w:val="0"/>
          <w:numId w:val="4"/>
        </w:numPr>
      </w:pPr>
      <w:r w:rsidRPr="00144C27">
        <w:rPr>
          <w:rFonts w:cstheme="minorHAnsi"/>
          <w:szCs w:val="20"/>
        </w:rPr>
        <w:t>Exposure Prevention System (EPS) with vacuum pump connected to a waste anesthetic gas filter or externally vented exhaust.</w:t>
      </w:r>
    </w:p>
    <w:p w14:paraId="7647A486" w14:textId="6AFFAFBB" w:rsidR="00570E3A" w:rsidRDefault="00144C27" w:rsidP="00570E3A">
      <w:pPr>
        <w:pStyle w:val="Heading1"/>
      </w:pPr>
      <w:r>
        <w:t>Personal Protective Equipment</w:t>
      </w:r>
    </w:p>
    <w:p w14:paraId="63B494CB" w14:textId="4258481C" w:rsidR="00144C27" w:rsidRPr="00144C27" w:rsidRDefault="00D7578C" w:rsidP="00144C27">
      <w:pPr>
        <w:pStyle w:val="body"/>
      </w:pPr>
      <w:r w:rsidRPr="0DFDF6C0">
        <w:t xml:space="preserve">The SDS will indicate appropriate minimal PPE for individuals using this chemical. Chemical resistant gloves such as nitrile must be used while handling liquid isoflurane. Wear suitable protective clothing such as a lab coat. If eye contact is a possibility, safety glasses with side shield </w:t>
      </w:r>
      <w:r w:rsidR="002B25AD" w:rsidRPr="0DFDF6C0">
        <w:t>are required</w:t>
      </w:r>
      <w:r w:rsidR="001008F7">
        <w:t>.</w:t>
      </w:r>
      <w:r w:rsidRPr="0DFDF6C0">
        <w:t xml:space="preserve"> An anti-spill adapter should be used to fill the vaporizer. When working with animals follow guidance on appropriate additional PPE based on the work being done.</w:t>
      </w:r>
    </w:p>
    <w:p w14:paraId="7B680FE6" w14:textId="687E9A87" w:rsidR="00570E3A" w:rsidRDefault="00D7578C" w:rsidP="00570E3A">
      <w:pPr>
        <w:pStyle w:val="Heading1"/>
      </w:pPr>
      <w:r>
        <w:t>Transportation and Storage</w:t>
      </w:r>
    </w:p>
    <w:p w14:paraId="4C688E0D" w14:textId="51C1328A" w:rsidR="00D7578C" w:rsidRPr="00D7578C" w:rsidRDefault="00043E7C" w:rsidP="00D7578C">
      <w:pPr>
        <w:pStyle w:val="body"/>
      </w:pPr>
      <w:r w:rsidRPr="00043E7C">
        <w:rPr>
          <w:rFonts w:cstheme="minorHAnsi"/>
          <w:szCs w:val="20"/>
        </w:rPr>
        <w:t xml:space="preserve">Store in tightly closed original container in a dry, cool, and well-ventilated place. </w:t>
      </w:r>
      <w:r w:rsidR="00154200" w:rsidRPr="00043E7C">
        <w:rPr>
          <w:rFonts w:cstheme="minorHAnsi"/>
          <w:szCs w:val="20"/>
        </w:rPr>
        <w:t xml:space="preserve">Protect </w:t>
      </w:r>
      <w:r w:rsidR="00154200">
        <w:rPr>
          <w:rFonts w:cstheme="minorHAnsi"/>
          <w:szCs w:val="20"/>
        </w:rPr>
        <w:t>the</w:t>
      </w:r>
      <w:r w:rsidR="00154200" w:rsidRPr="00043E7C">
        <w:rPr>
          <w:rFonts w:cstheme="minorHAnsi"/>
          <w:szCs w:val="20"/>
        </w:rPr>
        <w:t xml:space="preserve"> material from direct sunlight. </w:t>
      </w:r>
      <w:r w:rsidRPr="00043E7C">
        <w:rPr>
          <w:rFonts w:cstheme="minorHAnsi"/>
          <w:szCs w:val="20"/>
        </w:rPr>
        <w:t>Store below 30°C (86°F).</w:t>
      </w:r>
      <w:r w:rsidR="00020B4B">
        <w:rPr>
          <w:rFonts w:cstheme="minorHAnsi"/>
          <w:szCs w:val="20"/>
        </w:rPr>
        <w:t xml:space="preserve"> </w:t>
      </w:r>
      <w:r w:rsidR="00020B4B" w:rsidRPr="00043E7C">
        <w:rPr>
          <w:rFonts w:cstheme="minorHAnsi"/>
          <w:szCs w:val="20"/>
        </w:rPr>
        <w:t xml:space="preserve">Do not handle, store or open </w:t>
      </w:r>
      <w:r w:rsidR="00020B4B">
        <w:rPr>
          <w:rFonts w:cstheme="minorHAnsi"/>
          <w:szCs w:val="20"/>
        </w:rPr>
        <w:t xml:space="preserve">isoflurane containers </w:t>
      </w:r>
      <w:r w:rsidR="00020B4B" w:rsidRPr="00043E7C">
        <w:rPr>
          <w:rFonts w:cstheme="minorHAnsi"/>
          <w:szCs w:val="20"/>
        </w:rPr>
        <w:t>near an open flame, sources of heat or sources of ignition.</w:t>
      </w:r>
    </w:p>
    <w:p w14:paraId="70B63C30" w14:textId="3E756D83" w:rsidR="00570E3A" w:rsidRDefault="00043E7C" w:rsidP="00570E3A">
      <w:pPr>
        <w:pStyle w:val="Heading1"/>
      </w:pPr>
      <w:r>
        <w:t>Waste Disposal</w:t>
      </w:r>
    </w:p>
    <w:p w14:paraId="7C2CE409" w14:textId="492C92F8" w:rsidR="001E7529" w:rsidRPr="001E7529" w:rsidRDefault="001E7529" w:rsidP="0DFDF6C0">
      <w:pPr>
        <w:pStyle w:val="body"/>
      </w:pPr>
      <w:r w:rsidRPr="0DFDF6C0">
        <w:t xml:space="preserve">Do not allow anesthetic gas containers to evaporate in a chemical fume hood before disposal. </w:t>
      </w:r>
      <w:proofErr w:type="gramStart"/>
      <w:r w:rsidR="445CDAFE" w:rsidRPr="0DFDF6C0">
        <w:t>Empty bottles,</w:t>
      </w:r>
      <w:proofErr w:type="gramEnd"/>
      <w:r w:rsidR="445CDAFE" w:rsidRPr="0DFDF6C0">
        <w:t xml:space="preserve"> </w:t>
      </w:r>
      <w:r w:rsidRPr="0DFDF6C0">
        <w:t>expired or unwanted anesthetic gas containers, and used charcoal canisters or filters must be disposed of as chemical waste.</w:t>
      </w:r>
    </w:p>
    <w:p w14:paraId="06975792" w14:textId="00188A10" w:rsidR="00B8685F" w:rsidRDefault="001E7529" w:rsidP="001E7529">
      <w:pPr>
        <w:pStyle w:val="body"/>
        <w:rPr>
          <w:rFonts w:cstheme="minorHAnsi"/>
          <w:szCs w:val="20"/>
        </w:rPr>
      </w:pPr>
      <w:r w:rsidRPr="001E7529">
        <w:rPr>
          <w:rFonts w:cstheme="minorHAnsi"/>
          <w:szCs w:val="20"/>
        </w:rPr>
        <w:t xml:space="preserve">Empty isoflurane containers may be disposed of according to </w:t>
      </w:r>
      <w:hyperlink r:id="rId11" w:history="1">
        <w:r w:rsidRPr="001C44B9">
          <w:rPr>
            <w:rStyle w:val="Hyperlink"/>
            <w:rFonts w:cstheme="minorHAnsi"/>
            <w:szCs w:val="20"/>
          </w:rPr>
          <w:t>EHS Chemical Container Disposal/Recycling Guidelines</w:t>
        </w:r>
      </w:hyperlink>
      <w:r w:rsidRPr="001E7529">
        <w:rPr>
          <w:rFonts w:cstheme="minorHAnsi"/>
          <w:szCs w:val="20"/>
        </w:rPr>
        <w:t xml:space="preserve"> if rinsing within a fume hood.</w:t>
      </w:r>
    </w:p>
    <w:p w14:paraId="5F22A8CB" w14:textId="04C1715A" w:rsidR="001E7529" w:rsidRDefault="00EF12CB" w:rsidP="001E7529">
      <w:pPr>
        <w:pStyle w:val="Heading1"/>
      </w:pPr>
      <w:r>
        <w:t>Exposures/Unintended Contact</w:t>
      </w:r>
    </w:p>
    <w:p w14:paraId="0CCE06D5" w14:textId="1321CE2C" w:rsidR="00AF25D9" w:rsidRPr="00AF25D9" w:rsidRDefault="00AF25D9" w:rsidP="00AF25D9">
      <w:pPr>
        <w:pStyle w:val="body"/>
        <w:rPr>
          <w:rFonts w:cstheme="minorHAnsi"/>
          <w:szCs w:val="20"/>
        </w:rPr>
      </w:pPr>
      <w:r w:rsidRPr="00AF25D9">
        <w:rPr>
          <w:rFonts w:cstheme="minorHAnsi"/>
          <w:szCs w:val="20"/>
        </w:rPr>
        <w:t>Exposure to isoflurane can occur in the following circumstances:</w:t>
      </w:r>
    </w:p>
    <w:p w14:paraId="3D77AEAD" w14:textId="7B980A29" w:rsidR="00AF25D9" w:rsidRPr="00AF25D9" w:rsidRDefault="00AF25D9" w:rsidP="00D318E9">
      <w:pPr>
        <w:pStyle w:val="body"/>
        <w:numPr>
          <w:ilvl w:val="0"/>
          <w:numId w:val="5"/>
        </w:numPr>
        <w:rPr>
          <w:rFonts w:cstheme="minorHAnsi"/>
          <w:szCs w:val="20"/>
        </w:rPr>
      </w:pPr>
      <w:r w:rsidRPr="00AF25D9">
        <w:rPr>
          <w:rFonts w:cstheme="minorHAnsi"/>
          <w:szCs w:val="20"/>
        </w:rPr>
        <w:t>While filling anesthetic vaporizers</w:t>
      </w:r>
      <w:r w:rsidR="005A55B9">
        <w:rPr>
          <w:rFonts w:cstheme="minorHAnsi"/>
          <w:szCs w:val="20"/>
        </w:rPr>
        <w:t>.</w:t>
      </w:r>
    </w:p>
    <w:p w14:paraId="337505D4" w14:textId="12CAC6F3" w:rsidR="00AF25D9" w:rsidRPr="00AF25D9" w:rsidRDefault="00AF25D9" w:rsidP="00D318E9">
      <w:pPr>
        <w:pStyle w:val="body"/>
        <w:numPr>
          <w:ilvl w:val="0"/>
          <w:numId w:val="5"/>
        </w:numPr>
        <w:rPr>
          <w:rFonts w:cstheme="minorHAnsi"/>
          <w:szCs w:val="20"/>
        </w:rPr>
      </w:pPr>
      <w:r w:rsidRPr="00AF25D9">
        <w:rPr>
          <w:rFonts w:cstheme="minorHAnsi"/>
          <w:szCs w:val="20"/>
        </w:rPr>
        <w:t xml:space="preserve">Use of </w:t>
      </w:r>
      <w:r w:rsidR="008E318D">
        <w:rPr>
          <w:rFonts w:cstheme="minorHAnsi"/>
          <w:szCs w:val="20"/>
        </w:rPr>
        <w:t>n</w:t>
      </w:r>
      <w:r w:rsidRPr="00AF25D9">
        <w:rPr>
          <w:rFonts w:cstheme="minorHAnsi"/>
          <w:szCs w:val="20"/>
        </w:rPr>
        <w:t>on-working or poorly functioning gas scavenging systems</w:t>
      </w:r>
      <w:r w:rsidR="005A55B9">
        <w:rPr>
          <w:rFonts w:cstheme="minorHAnsi"/>
          <w:szCs w:val="20"/>
        </w:rPr>
        <w:t>.</w:t>
      </w:r>
    </w:p>
    <w:p w14:paraId="2B6D6DD5" w14:textId="503B453D" w:rsidR="00AF25D9" w:rsidRPr="00AF25D9" w:rsidRDefault="00AF25D9" w:rsidP="00D318E9">
      <w:pPr>
        <w:pStyle w:val="body"/>
        <w:numPr>
          <w:ilvl w:val="0"/>
          <w:numId w:val="5"/>
        </w:numPr>
        <w:rPr>
          <w:rFonts w:cstheme="minorHAnsi"/>
          <w:szCs w:val="20"/>
        </w:rPr>
      </w:pPr>
      <w:r w:rsidRPr="00AF25D9">
        <w:rPr>
          <w:rFonts w:cstheme="minorHAnsi"/>
          <w:szCs w:val="20"/>
        </w:rPr>
        <w:t>Leaks from around an anesthesia mask or endotracheal tube.</w:t>
      </w:r>
    </w:p>
    <w:p w14:paraId="201B59B9" w14:textId="2366A9B5" w:rsidR="00AF25D9" w:rsidRPr="00AF25D9" w:rsidRDefault="00AF25D9" w:rsidP="00D318E9">
      <w:pPr>
        <w:pStyle w:val="body"/>
        <w:numPr>
          <w:ilvl w:val="1"/>
          <w:numId w:val="6"/>
        </w:numPr>
        <w:rPr>
          <w:rFonts w:cstheme="minorHAnsi"/>
          <w:szCs w:val="20"/>
        </w:rPr>
      </w:pPr>
      <w:r w:rsidRPr="00AF25D9">
        <w:rPr>
          <w:rFonts w:cstheme="minorHAnsi"/>
          <w:szCs w:val="20"/>
        </w:rPr>
        <w:t>Leaks in the anesthesia system, including tubing, seals, and gaskets.</w:t>
      </w:r>
    </w:p>
    <w:p w14:paraId="7A598C1F" w14:textId="77777777" w:rsidR="00AF25D9" w:rsidRDefault="00AF25D9" w:rsidP="00D318E9">
      <w:pPr>
        <w:pStyle w:val="body"/>
        <w:numPr>
          <w:ilvl w:val="1"/>
          <w:numId w:val="6"/>
        </w:numPr>
        <w:rPr>
          <w:rFonts w:cstheme="minorHAnsi"/>
          <w:szCs w:val="20"/>
        </w:rPr>
      </w:pPr>
      <w:r w:rsidRPr="00AF25D9">
        <w:rPr>
          <w:rFonts w:cstheme="minorHAnsi"/>
          <w:szCs w:val="20"/>
        </w:rPr>
        <w:t>Inadequate system flushing at the end of a procedure.</w:t>
      </w:r>
    </w:p>
    <w:p w14:paraId="4B280D67" w14:textId="083F1C17" w:rsidR="00AF25D9" w:rsidRPr="00AF25D9" w:rsidRDefault="00AF25D9" w:rsidP="00D318E9">
      <w:pPr>
        <w:pStyle w:val="body"/>
        <w:numPr>
          <w:ilvl w:val="1"/>
          <w:numId w:val="6"/>
        </w:numPr>
        <w:rPr>
          <w:rFonts w:cstheme="minorHAnsi"/>
          <w:szCs w:val="20"/>
        </w:rPr>
      </w:pPr>
      <w:r w:rsidRPr="00AF25D9">
        <w:rPr>
          <w:rFonts w:cstheme="minorHAnsi"/>
          <w:szCs w:val="20"/>
        </w:rPr>
        <w:t>Opening the induction chamber without adequate scavenging</w:t>
      </w:r>
      <w:r w:rsidR="005A55B9">
        <w:rPr>
          <w:rFonts w:cstheme="minorHAnsi"/>
          <w:szCs w:val="20"/>
        </w:rPr>
        <w:t>.</w:t>
      </w:r>
    </w:p>
    <w:p w14:paraId="6EE24846" w14:textId="77777777" w:rsidR="00AF25D9" w:rsidRPr="00AF25D9" w:rsidRDefault="00AF25D9" w:rsidP="00AF25D9">
      <w:pPr>
        <w:pStyle w:val="body"/>
        <w:rPr>
          <w:rFonts w:cstheme="minorHAnsi"/>
          <w:szCs w:val="20"/>
        </w:rPr>
      </w:pPr>
      <w:r w:rsidRPr="00AF25D9">
        <w:rPr>
          <w:rFonts w:cstheme="minorHAnsi"/>
          <w:szCs w:val="20"/>
        </w:rPr>
        <w:lastRenderedPageBreak/>
        <w:t>Injuries and exposures must be reported following procedures outlined in SY03 Emergencies Involving Students and SY04 Employee Accidents-Reporting and Investigation.</w:t>
      </w:r>
    </w:p>
    <w:p w14:paraId="79FBA075" w14:textId="554A006D" w:rsidR="00AF25D9" w:rsidRPr="00E704A1" w:rsidRDefault="081E27C0" w:rsidP="14481C2C">
      <w:pPr>
        <w:pStyle w:val="body"/>
        <w:rPr>
          <w:color w:val="FF0000"/>
        </w:rPr>
      </w:pPr>
      <w:r w:rsidRPr="14481C2C">
        <w:rPr>
          <w:color w:val="FF0000"/>
        </w:rPr>
        <w:t>If the employee needs emergency medical attention, call 911 immediately.</w:t>
      </w:r>
      <w:r w:rsidR="00AF25D9" w:rsidRPr="14481C2C">
        <w:rPr>
          <w:color w:val="FF0000"/>
        </w:rPr>
        <w:t xml:space="preserve"> </w:t>
      </w:r>
    </w:p>
    <w:p w14:paraId="4547B299" w14:textId="77777777" w:rsidR="00AF25D9" w:rsidRDefault="00AF25D9" w:rsidP="00AF25D9">
      <w:pPr>
        <w:pStyle w:val="body"/>
        <w:rPr>
          <w:rFonts w:cstheme="minorHAnsi"/>
          <w:szCs w:val="20"/>
        </w:rPr>
      </w:pPr>
      <w:r w:rsidRPr="00AF25D9">
        <w:rPr>
          <w:rFonts w:cstheme="minorHAnsi"/>
          <w:szCs w:val="20"/>
        </w:rPr>
        <w:t>Exposure Response:</w:t>
      </w:r>
    </w:p>
    <w:tbl>
      <w:tblPr>
        <w:tblStyle w:val="TableGrid"/>
        <w:tblW w:w="0" w:type="auto"/>
        <w:tblLook w:val="04A0" w:firstRow="1" w:lastRow="0" w:firstColumn="1" w:lastColumn="0" w:noHBand="0" w:noVBand="1"/>
      </w:tblPr>
      <w:tblGrid>
        <w:gridCol w:w="1615"/>
        <w:gridCol w:w="5194"/>
        <w:gridCol w:w="3405"/>
      </w:tblGrid>
      <w:tr w:rsidR="00787F3A" w14:paraId="3A9E2D9A" w14:textId="77777777" w:rsidTr="00A223AA">
        <w:tc>
          <w:tcPr>
            <w:tcW w:w="1615" w:type="dxa"/>
          </w:tcPr>
          <w:p w14:paraId="30545BB0" w14:textId="7601B1DD" w:rsidR="00787F3A" w:rsidRPr="00787F3A" w:rsidRDefault="00787F3A" w:rsidP="00AF25D9">
            <w:pPr>
              <w:pStyle w:val="body"/>
              <w:rPr>
                <w:rFonts w:cstheme="minorHAnsi"/>
                <w:b/>
                <w:bCs/>
                <w:szCs w:val="20"/>
              </w:rPr>
            </w:pPr>
            <w:r w:rsidRPr="00787F3A">
              <w:rPr>
                <w:rFonts w:cstheme="minorHAnsi"/>
                <w:b/>
                <w:bCs/>
                <w:szCs w:val="20"/>
              </w:rPr>
              <w:t>INJURY TYPE</w:t>
            </w:r>
          </w:p>
        </w:tc>
        <w:tc>
          <w:tcPr>
            <w:tcW w:w="5194" w:type="dxa"/>
          </w:tcPr>
          <w:p w14:paraId="2F4E40E9" w14:textId="32165899" w:rsidR="00787F3A" w:rsidRPr="00787F3A" w:rsidRDefault="00787F3A" w:rsidP="00AF25D9">
            <w:pPr>
              <w:pStyle w:val="body"/>
              <w:rPr>
                <w:rFonts w:cstheme="minorHAnsi"/>
                <w:b/>
                <w:bCs/>
                <w:szCs w:val="20"/>
              </w:rPr>
            </w:pPr>
            <w:r w:rsidRPr="00787F3A">
              <w:rPr>
                <w:rFonts w:cstheme="minorHAnsi"/>
                <w:b/>
                <w:bCs/>
                <w:szCs w:val="20"/>
              </w:rPr>
              <w:t>ACTION</w:t>
            </w:r>
          </w:p>
        </w:tc>
        <w:tc>
          <w:tcPr>
            <w:tcW w:w="3405" w:type="dxa"/>
          </w:tcPr>
          <w:p w14:paraId="681CF98B" w14:textId="729C6EAB" w:rsidR="00787F3A" w:rsidRPr="00787F3A" w:rsidRDefault="00787F3A" w:rsidP="00AF25D9">
            <w:pPr>
              <w:pStyle w:val="body"/>
              <w:rPr>
                <w:rFonts w:cstheme="minorHAnsi"/>
                <w:b/>
                <w:bCs/>
                <w:szCs w:val="20"/>
              </w:rPr>
            </w:pPr>
            <w:r w:rsidRPr="00787F3A">
              <w:rPr>
                <w:rFonts w:cstheme="minorHAnsi"/>
                <w:b/>
                <w:bCs/>
                <w:szCs w:val="20"/>
              </w:rPr>
              <w:t>NOTES</w:t>
            </w:r>
          </w:p>
        </w:tc>
      </w:tr>
      <w:tr w:rsidR="00787F3A" w14:paraId="4D7A0376" w14:textId="77777777" w:rsidTr="00A223AA">
        <w:tc>
          <w:tcPr>
            <w:tcW w:w="1615" w:type="dxa"/>
          </w:tcPr>
          <w:p w14:paraId="61483A32" w14:textId="0B49EF05" w:rsidR="00787F3A" w:rsidRDefault="00787F3A" w:rsidP="00AF25D9">
            <w:pPr>
              <w:pStyle w:val="body"/>
              <w:rPr>
                <w:rFonts w:cstheme="minorHAnsi"/>
                <w:szCs w:val="20"/>
              </w:rPr>
            </w:pPr>
            <w:r>
              <w:rPr>
                <w:rFonts w:cstheme="minorHAnsi"/>
                <w:szCs w:val="20"/>
              </w:rPr>
              <w:t>Exposure-Eyes</w:t>
            </w:r>
          </w:p>
        </w:tc>
        <w:tc>
          <w:tcPr>
            <w:tcW w:w="5194" w:type="dxa"/>
          </w:tcPr>
          <w:p w14:paraId="7621B9BD" w14:textId="1B1F0318" w:rsidR="00A223AA" w:rsidRPr="00AF25D9" w:rsidRDefault="00A223AA" w:rsidP="00A223AA">
            <w:pPr>
              <w:pStyle w:val="body"/>
              <w:rPr>
                <w:rFonts w:cstheme="minorHAnsi"/>
                <w:szCs w:val="20"/>
              </w:rPr>
            </w:pPr>
            <w:r w:rsidRPr="00AF25D9">
              <w:rPr>
                <w:rFonts w:cstheme="minorHAnsi"/>
                <w:szCs w:val="20"/>
              </w:rPr>
              <w:t>1.</w:t>
            </w:r>
            <w:r>
              <w:rPr>
                <w:rFonts w:cstheme="minorHAnsi"/>
                <w:szCs w:val="20"/>
              </w:rPr>
              <w:t xml:space="preserve"> </w:t>
            </w:r>
            <w:r w:rsidRPr="00AF25D9">
              <w:rPr>
                <w:rFonts w:cstheme="minorHAnsi"/>
                <w:szCs w:val="20"/>
              </w:rPr>
              <w:t>Flush with water for at least 15 minutes</w:t>
            </w:r>
          </w:p>
          <w:p w14:paraId="06DF7895" w14:textId="29176997" w:rsidR="00A223AA" w:rsidRPr="00AF25D9" w:rsidRDefault="00A223AA" w:rsidP="00A223AA">
            <w:pPr>
              <w:pStyle w:val="body"/>
              <w:rPr>
                <w:rFonts w:cstheme="minorHAnsi"/>
                <w:szCs w:val="20"/>
              </w:rPr>
            </w:pPr>
            <w:r w:rsidRPr="00AF25D9">
              <w:rPr>
                <w:rFonts w:cstheme="minorHAnsi"/>
                <w:szCs w:val="20"/>
              </w:rPr>
              <w:t>2.</w:t>
            </w:r>
            <w:r>
              <w:rPr>
                <w:rFonts w:cstheme="minorHAnsi"/>
                <w:szCs w:val="20"/>
              </w:rPr>
              <w:t xml:space="preserve"> </w:t>
            </w:r>
            <w:r w:rsidRPr="00AF25D9">
              <w:rPr>
                <w:rFonts w:cstheme="minorHAnsi"/>
                <w:szCs w:val="20"/>
              </w:rPr>
              <w:t>Remove contact lenses if present and manageable.</w:t>
            </w:r>
          </w:p>
          <w:p w14:paraId="4621956A" w14:textId="48AE9993" w:rsidR="00A223AA" w:rsidRPr="00AF25D9" w:rsidRDefault="00A223AA" w:rsidP="00A223AA">
            <w:pPr>
              <w:pStyle w:val="body"/>
              <w:rPr>
                <w:rFonts w:cstheme="minorHAnsi"/>
                <w:szCs w:val="20"/>
              </w:rPr>
            </w:pPr>
            <w:r w:rsidRPr="00AF25D9">
              <w:rPr>
                <w:rFonts w:cstheme="minorHAnsi"/>
                <w:szCs w:val="20"/>
              </w:rPr>
              <w:t>3.</w:t>
            </w:r>
            <w:r>
              <w:rPr>
                <w:rFonts w:cstheme="minorHAnsi"/>
                <w:szCs w:val="20"/>
              </w:rPr>
              <w:t xml:space="preserve"> </w:t>
            </w:r>
            <w:r w:rsidRPr="00AF25D9">
              <w:rPr>
                <w:rFonts w:cstheme="minorHAnsi"/>
                <w:szCs w:val="20"/>
              </w:rPr>
              <w:t>Continue rinsing.</w:t>
            </w:r>
          </w:p>
          <w:p w14:paraId="2AED746B" w14:textId="6D46829A" w:rsidR="00787F3A" w:rsidRDefault="00A223AA" w:rsidP="00A223AA">
            <w:pPr>
              <w:pStyle w:val="body"/>
              <w:rPr>
                <w:rFonts w:cstheme="minorHAnsi"/>
                <w:szCs w:val="20"/>
              </w:rPr>
            </w:pPr>
            <w:r w:rsidRPr="00AF25D9">
              <w:rPr>
                <w:rFonts w:cstheme="minorHAnsi"/>
                <w:szCs w:val="20"/>
              </w:rPr>
              <w:t>4.</w:t>
            </w:r>
            <w:r>
              <w:rPr>
                <w:rFonts w:cstheme="minorHAnsi"/>
                <w:szCs w:val="20"/>
              </w:rPr>
              <w:t xml:space="preserve"> </w:t>
            </w:r>
            <w:r w:rsidRPr="00AF25D9">
              <w:rPr>
                <w:rFonts w:cstheme="minorHAnsi"/>
                <w:szCs w:val="20"/>
              </w:rPr>
              <w:t>Seek medical attention if eye irritation persists.</w:t>
            </w:r>
          </w:p>
        </w:tc>
        <w:tc>
          <w:tcPr>
            <w:tcW w:w="3405" w:type="dxa"/>
          </w:tcPr>
          <w:p w14:paraId="7298080E" w14:textId="26134AA6" w:rsidR="00787F3A" w:rsidRDefault="00A223AA" w:rsidP="00AF25D9">
            <w:pPr>
              <w:pStyle w:val="body"/>
              <w:rPr>
                <w:rFonts w:cstheme="minorHAnsi"/>
                <w:szCs w:val="20"/>
              </w:rPr>
            </w:pPr>
            <w:r w:rsidRPr="00AF25D9">
              <w:rPr>
                <w:rFonts w:cstheme="minorHAnsi"/>
                <w:szCs w:val="20"/>
              </w:rPr>
              <w:t>Removal of contact lenses after an eye injury should only be undertaken by skilled personnel.</w:t>
            </w:r>
          </w:p>
        </w:tc>
      </w:tr>
      <w:tr w:rsidR="00787F3A" w14:paraId="75EC87CF" w14:textId="77777777" w:rsidTr="00A223AA">
        <w:tc>
          <w:tcPr>
            <w:tcW w:w="1615" w:type="dxa"/>
          </w:tcPr>
          <w:p w14:paraId="5CE3A1CE" w14:textId="5F874759" w:rsidR="00787F3A" w:rsidRDefault="00A223AA" w:rsidP="00AF25D9">
            <w:pPr>
              <w:pStyle w:val="body"/>
              <w:rPr>
                <w:rFonts w:cstheme="minorHAnsi"/>
                <w:szCs w:val="20"/>
              </w:rPr>
            </w:pPr>
            <w:r w:rsidRPr="00AF25D9">
              <w:rPr>
                <w:rFonts w:cstheme="minorHAnsi"/>
                <w:szCs w:val="20"/>
              </w:rPr>
              <w:t>Exposure-Skin</w:t>
            </w:r>
          </w:p>
        </w:tc>
        <w:tc>
          <w:tcPr>
            <w:tcW w:w="5194" w:type="dxa"/>
          </w:tcPr>
          <w:p w14:paraId="215D7273" w14:textId="2B86C741" w:rsidR="00A223AA" w:rsidRPr="00AF25D9" w:rsidRDefault="00A223AA" w:rsidP="00A223AA">
            <w:pPr>
              <w:pStyle w:val="body"/>
              <w:rPr>
                <w:rFonts w:cstheme="minorHAnsi"/>
                <w:szCs w:val="20"/>
              </w:rPr>
            </w:pPr>
            <w:r w:rsidRPr="00AF25D9">
              <w:rPr>
                <w:rFonts w:cstheme="minorHAnsi"/>
                <w:szCs w:val="20"/>
              </w:rPr>
              <w:t>1.</w:t>
            </w:r>
            <w:r>
              <w:rPr>
                <w:rFonts w:cstheme="minorHAnsi"/>
                <w:szCs w:val="20"/>
              </w:rPr>
              <w:t xml:space="preserve"> </w:t>
            </w:r>
            <w:r w:rsidRPr="00AF25D9">
              <w:rPr>
                <w:rFonts w:cstheme="minorHAnsi"/>
                <w:szCs w:val="20"/>
              </w:rPr>
              <w:t>Remove contaminated clothing</w:t>
            </w:r>
          </w:p>
          <w:p w14:paraId="18FC6C96" w14:textId="72355F70" w:rsidR="00A223AA" w:rsidRPr="00AF25D9" w:rsidRDefault="00A223AA" w:rsidP="00A223AA">
            <w:pPr>
              <w:pStyle w:val="body"/>
              <w:rPr>
                <w:rFonts w:cstheme="minorHAnsi"/>
                <w:szCs w:val="20"/>
              </w:rPr>
            </w:pPr>
            <w:r w:rsidRPr="00AF25D9">
              <w:rPr>
                <w:rFonts w:cstheme="minorHAnsi"/>
                <w:szCs w:val="20"/>
              </w:rPr>
              <w:t>2.</w:t>
            </w:r>
            <w:r>
              <w:rPr>
                <w:rFonts w:cstheme="minorHAnsi"/>
                <w:szCs w:val="20"/>
              </w:rPr>
              <w:t xml:space="preserve"> </w:t>
            </w:r>
            <w:r w:rsidRPr="00AF25D9">
              <w:rPr>
                <w:rFonts w:cstheme="minorHAnsi"/>
                <w:szCs w:val="20"/>
              </w:rPr>
              <w:t>Wash affected area with soap and water.</w:t>
            </w:r>
          </w:p>
          <w:p w14:paraId="23C330CF" w14:textId="1C7F63A9" w:rsidR="00787F3A" w:rsidRDefault="00A223AA" w:rsidP="00A223AA">
            <w:pPr>
              <w:pStyle w:val="body"/>
              <w:spacing w:after="160" w:line="259" w:lineRule="auto"/>
              <w:rPr>
                <w:rFonts w:cstheme="minorHAnsi"/>
                <w:szCs w:val="20"/>
              </w:rPr>
            </w:pPr>
            <w:r w:rsidRPr="00AF25D9">
              <w:rPr>
                <w:rFonts w:cstheme="minorHAnsi"/>
                <w:szCs w:val="20"/>
              </w:rPr>
              <w:t>3.</w:t>
            </w:r>
            <w:r>
              <w:rPr>
                <w:rFonts w:cstheme="minorHAnsi"/>
                <w:szCs w:val="20"/>
              </w:rPr>
              <w:t xml:space="preserve"> </w:t>
            </w:r>
            <w:r w:rsidRPr="00AF25D9">
              <w:rPr>
                <w:rFonts w:cstheme="minorHAnsi"/>
                <w:szCs w:val="20"/>
              </w:rPr>
              <w:t>If irritation occurs, seek medical</w:t>
            </w:r>
            <w:r>
              <w:rPr>
                <w:rFonts w:cstheme="minorHAnsi"/>
                <w:szCs w:val="20"/>
              </w:rPr>
              <w:t xml:space="preserve"> </w:t>
            </w:r>
            <w:r w:rsidRPr="00AF25D9">
              <w:rPr>
                <w:rFonts w:cstheme="minorHAnsi"/>
                <w:szCs w:val="20"/>
              </w:rPr>
              <w:t>advice/attention.</w:t>
            </w:r>
          </w:p>
        </w:tc>
        <w:tc>
          <w:tcPr>
            <w:tcW w:w="3405" w:type="dxa"/>
          </w:tcPr>
          <w:p w14:paraId="123427EE" w14:textId="77777777" w:rsidR="00787F3A" w:rsidRDefault="00787F3A" w:rsidP="00AF25D9">
            <w:pPr>
              <w:pStyle w:val="body"/>
              <w:rPr>
                <w:rFonts w:cstheme="minorHAnsi"/>
                <w:szCs w:val="20"/>
              </w:rPr>
            </w:pPr>
          </w:p>
        </w:tc>
      </w:tr>
      <w:tr w:rsidR="00787F3A" w14:paraId="32627624" w14:textId="77777777" w:rsidTr="00A223AA">
        <w:tc>
          <w:tcPr>
            <w:tcW w:w="1615" w:type="dxa"/>
          </w:tcPr>
          <w:p w14:paraId="0E2312CD" w14:textId="360E77FA" w:rsidR="00787F3A" w:rsidRDefault="00A223AA" w:rsidP="00AF25D9">
            <w:pPr>
              <w:pStyle w:val="body"/>
              <w:rPr>
                <w:rFonts w:cstheme="minorHAnsi"/>
                <w:szCs w:val="20"/>
              </w:rPr>
            </w:pPr>
            <w:r w:rsidRPr="00AF25D9">
              <w:rPr>
                <w:rFonts w:cstheme="minorHAnsi"/>
                <w:szCs w:val="20"/>
              </w:rPr>
              <w:t>Inhalation</w:t>
            </w:r>
          </w:p>
        </w:tc>
        <w:tc>
          <w:tcPr>
            <w:tcW w:w="5194" w:type="dxa"/>
          </w:tcPr>
          <w:p w14:paraId="72950D06" w14:textId="4611EA68" w:rsidR="00787F3A" w:rsidRDefault="001733A5" w:rsidP="001733A5">
            <w:pPr>
              <w:pStyle w:val="body"/>
              <w:rPr>
                <w:rFonts w:cstheme="minorHAnsi"/>
                <w:szCs w:val="20"/>
              </w:rPr>
            </w:pPr>
            <w:r w:rsidRPr="001733A5">
              <w:rPr>
                <w:rFonts w:cstheme="minorHAnsi"/>
                <w:szCs w:val="20"/>
              </w:rPr>
              <w:t>1.</w:t>
            </w:r>
            <w:r>
              <w:rPr>
                <w:rFonts w:cstheme="minorHAnsi"/>
                <w:szCs w:val="20"/>
              </w:rPr>
              <w:t xml:space="preserve"> </w:t>
            </w:r>
            <w:r w:rsidRPr="00AF25D9">
              <w:rPr>
                <w:rFonts w:cstheme="minorHAnsi"/>
                <w:szCs w:val="20"/>
              </w:rPr>
              <w:t>Remove patient from the contaminated area to fresh air and keep at rest in a position comfortable for breathing.</w:t>
            </w:r>
          </w:p>
        </w:tc>
        <w:tc>
          <w:tcPr>
            <w:tcW w:w="3405" w:type="dxa"/>
          </w:tcPr>
          <w:p w14:paraId="5B21951E" w14:textId="77777777" w:rsidR="00787F3A" w:rsidRDefault="00787F3A" w:rsidP="00AF25D9">
            <w:pPr>
              <w:pStyle w:val="body"/>
              <w:rPr>
                <w:rFonts w:cstheme="minorHAnsi"/>
                <w:szCs w:val="20"/>
              </w:rPr>
            </w:pPr>
          </w:p>
        </w:tc>
      </w:tr>
      <w:tr w:rsidR="00787F3A" w14:paraId="71AC5B49" w14:textId="77777777" w:rsidTr="00A223AA">
        <w:tc>
          <w:tcPr>
            <w:tcW w:w="1615" w:type="dxa"/>
          </w:tcPr>
          <w:p w14:paraId="065B1F8B" w14:textId="4F7F26CC" w:rsidR="00787F3A" w:rsidRDefault="001733A5" w:rsidP="00AF25D9">
            <w:pPr>
              <w:pStyle w:val="body"/>
              <w:rPr>
                <w:rFonts w:cstheme="minorHAnsi"/>
                <w:szCs w:val="20"/>
              </w:rPr>
            </w:pPr>
            <w:r>
              <w:rPr>
                <w:rFonts w:cstheme="minorHAnsi"/>
                <w:szCs w:val="20"/>
              </w:rPr>
              <w:t>Ingestion</w:t>
            </w:r>
          </w:p>
        </w:tc>
        <w:tc>
          <w:tcPr>
            <w:tcW w:w="5194" w:type="dxa"/>
          </w:tcPr>
          <w:p w14:paraId="70D5D084" w14:textId="4F613F08" w:rsidR="00787F3A" w:rsidRDefault="001733A5" w:rsidP="00AF25D9">
            <w:pPr>
              <w:pStyle w:val="body"/>
              <w:rPr>
                <w:rFonts w:cstheme="minorHAnsi"/>
                <w:szCs w:val="20"/>
              </w:rPr>
            </w:pPr>
            <w:r w:rsidRPr="001733A5">
              <w:rPr>
                <w:rFonts w:cstheme="minorHAnsi"/>
                <w:szCs w:val="20"/>
              </w:rPr>
              <w:t>1.</w:t>
            </w:r>
            <w:r>
              <w:rPr>
                <w:rFonts w:cstheme="minorHAnsi"/>
                <w:szCs w:val="20"/>
              </w:rPr>
              <w:t xml:space="preserve"> </w:t>
            </w:r>
            <w:r w:rsidRPr="00AF25D9">
              <w:rPr>
                <w:rFonts w:cstheme="minorHAnsi"/>
                <w:szCs w:val="20"/>
              </w:rPr>
              <w:t>If swallowed, refer for medical attention immediately.</w:t>
            </w:r>
          </w:p>
        </w:tc>
        <w:tc>
          <w:tcPr>
            <w:tcW w:w="3405" w:type="dxa"/>
          </w:tcPr>
          <w:p w14:paraId="55AD3A8F" w14:textId="54E19076" w:rsidR="00787F3A" w:rsidRDefault="001733A5" w:rsidP="001733A5">
            <w:pPr>
              <w:pStyle w:val="body"/>
              <w:spacing w:after="160" w:line="259" w:lineRule="auto"/>
              <w:rPr>
                <w:rFonts w:cstheme="minorHAnsi"/>
                <w:szCs w:val="20"/>
              </w:rPr>
            </w:pPr>
            <w:r w:rsidRPr="00AF25D9">
              <w:rPr>
                <w:rFonts w:cstheme="minorHAnsi"/>
                <w:szCs w:val="20"/>
              </w:rPr>
              <w:t>Urgent hospital treatment is likely to be needed.</w:t>
            </w:r>
          </w:p>
        </w:tc>
      </w:tr>
    </w:tbl>
    <w:p w14:paraId="5DC83CA0" w14:textId="62A48FFC" w:rsidR="14481C2C" w:rsidRDefault="14481C2C" w:rsidP="14481C2C">
      <w:pPr>
        <w:pStyle w:val="body"/>
        <w:rPr>
          <w:b/>
          <w:bCs/>
        </w:rPr>
        <w:sectPr w:rsidR="14481C2C" w:rsidSect="00176470">
          <w:headerReference w:type="default" r:id="rId12"/>
          <w:footerReference w:type="default" r:id="rId13"/>
          <w:pgSz w:w="12240" w:h="15840"/>
          <w:pgMar w:top="1440" w:right="1008" w:bottom="1440" w:left="1008" w:header="576" w:footer="720" w:gutter="0"/>
          <w:cols w:space="720"/>
          <w:docGrid w:linePitch="360"/>
        </w:sectPr>
      </w:pPr>
    </w:p>
    <w:p w14:paraId="094E2307" w14:textId="1F7C60A5" w:rsidR="001E7529" w:rsidRDefault="001D2D58" w:rsidP="001E7529">
      <w:pPr>
        <w:pStyle w:val="Heading1"/>
      </w:pPr>
      <w:r>
        <w:t>Spill Procedure</w:t>
      </w:r>
    </w:p>
    <w:p w14:paraId="77CAE73F" w14:textId="28EF24C6" w:rsidR="000E7483" w:rsidRPr="000E7483" w:rsidRDefault="000E7483" w:rsidP="000E7483">
      <w:pPr>
        <w:pStyle w:val="body"/>
        <w:rPr>
          <w:rFonts w:cstheme="minorHAnsi"/>
          <w:szCs w:val="20"/>
        </w:rPr>
      </w:pPr>
      <w:r w:rsidRPr="000E7483">
        <w:rPr>
          <w:rFonts w:cstheme="minorHAnsi"/>
          <w:szCs w:val="20"/>
        </w:rPr>
        <w:t>Isoflurane evaporates readily at normal room temperature and may dissipate before any attempts to clean up or collect the liquid are initiated. Do not attempt to wash any remaining liquid down the drain. Surfaces can be cleaned with water once liquid has been removed.</w:t>
      </w:r>
    </w:p>
    <w:p w14:paraId="7AF47D31" w14:textId="77777777" w:rsidR="000E7483" w:rsidRPr="000E7483" w:rsidRDefault="000E7483" w:rsidP="0DFDF6C0">
      <w:pPr>
        <w:pStyle w:val="body"/>
      </w:pPr>
      <w:bookmarkStart w:id="5" w:name="_Int_QuHHXeDM"/>
      <w:r>
        <w:t xml:space="preserve">In the event of a </w:t>
      </w:r>
      <w:r w:rsidRPr="14481C2C">
        <w:rPr>
          <w:b/>
          <w:bCs/>
        </w:rPr>
        <w:t>minor chemical spill</w:t>
      </w:r>
      <w:r>
        <w:t>, use the following information for a safe spill response.</w:t>
      </w:r>
      <w:bookmarkEnd w:id="5"/>
      <w:r>
        <w:t xml:space="preserve"> </w:t>
      </w:r>
    </w:p>
    <w:p w14:paraId="1073BFE2" w14:textId="0035F7F7" w:rsidR="000E7483" w:rsidRPr="000E7483" w:rsidRDefault="000E7483" w:rsidP="00D318E9">
      <w:pPr>
        <w:pStyle w:val="body"/>
        <w:numPr>
          <w:ilvl w:val="1"/>
          <w:numId w:val="8"/>
        </w:numPr>
        <w:rPr>
          <w:rFonts w:cstheme="minorHAnsi"/>
          <w:szCs w:val="20"/>
        </w:rPr>
      </w:pPr>
      <w:r w:rsidRPr="000E7483">
        <w:rPr>
          <w:rFonts w:cstheme="minorHAnsi"/>
          <w:szCs w:val="20"/>
        </w:rPr>
        <w:t>Alert people in immediate area of spill to evacuate. Restrict people from not wearing protective equipment from areas of spills or leaks until clean-up is complete.</w:t>
      </w:r>
    </w:p>
    <w:p w14:paraId="4394F6FA" w14:textId="31766F18" w:rsidR="000E7483" w:rsidRPr="000E7483" w:rsidRDefault="000E7483" w:rsidP="00D318E9">
      <w:pPr>
        <w:pStyle w:val="body"/>
        <w:numPr>
          <w:ilvl w:val="1"/>
          <w:numId w:val="8"/>
        </w:numPr>
        <w:rPr>
          <w:rFonts w:cstheme="minorHAnsi"/>
          <w:szCs w:val="20"/>
        </w:rPr>
      </w:pPr>
      <w:r w:rsidRPr="000E7483">
        <w:rPr>
          <w:rFonts w:cstheme="minorHAnsi"/>
          <w:szCs w:val="20"/>
        </w:rPr>
        <w:t>Open outside windows and doors, if possible, to increase air flow in this area.</w:t>
      </w:r>
    </w:p>
    <w:p w14:paraId="44D39F4D" w14:textId="2790B44E" w:rsidR="000E7483" w:rsidRPr="000E7483" w:rsidRDefault="000E7483" w:rsidP="00D318E9">
      <w:pPr>
        <w:pStyle w:val="body"/>
        <w:numPr>
          <w:ilvl w:val="1"/>
          <w:numId w:val="8"/>
        </w:numPr>
        <w:rPr>
          <w:rFonts w:cstheme="minorHAnsi"/>
          <w:szCs w:val="20"/>
        </w:rPr>
      </w:pPr>
      <w:r w:rsidRPr="000E7483">
        <w:rPr>
          <w:rFonts w:cstheme="minorHAnsi"/>
          <w:szCs w:val="20"/>
        </w:rPr>
        <w:t>Wear protective equipment, including safety goggles, gloves, and a long-sleeved lab coat.</w:t>
      </w:r>
    </w:p>
    <w:p w14:paraId="05931595" w14:textId="7561D6CB" w:rsidR="000E7483" w:rsidRPr="000E7483" w:rsidRDefault="000E7483" w:rsidP="00D318E9">
      <w:pPr>
        <w:pStyle w:val="body"/>
        <w:numPr>
          <w:ilvl w:val="1"/>
          <w:numId w:val="8"/>
        </w:numPr>
        <w:rPr>
          <w:rFonts w:cstheme="minorHAnsi"/>
          <w:szCs w:val="20"/>
        </w:rPr>
      </w:pPr>
      <w:r w:rsidRPr="000E7483">
        <w:rPr>
          <w:rFonts w:cstheme="minorHAnsi"/>
          <w:szCs w:val="20"/>
        </w:rPr>
        <w:t>Avoid breathing vapors from spill.</w:t>
      </w:r>
    </w:p>
    <w:p w14:paraId="76AFA8FA" w14:textId="457A2E5F" w:rsidR="000E7483" w:rsidRPr="000E7483" w:rsidRDefault="000E7483" w:rsidP="00D318E9">
      <w:pPr>
        <w:pStyle w:val="body"/>
        <w:numPr>
          <w:ilvl w:val="1"/>
          <w:numId w:val="8"/>
        </w:numPr>
        <w:rPr>
          <w:rFonts w:cstheme="minorHAnsi"/>
          <w:szCs w:val="20"/>
        </w:rPr>
      </w:pPr>
      <w:r w:rsidRPr="000E7483">
        <w:rPr>
          <w:rFonts w:cstheme="minorHAnsi"/>
          <w:szCs w:val="20"/>
        </w:rPr>
        <w:t>Use absorbent material to contain the liquid. Collect the liquid spilled and the absorbent materials used to contain the spill in a glass or plastic container. Tightly cap and seal the container and remove it from the location. Label container clearly to indicate its contents.</w:t>
      </w:r>
    </w:p>
    <w:p w14:paraId="4BF27355" w14:textId="7B51B977" w:rsidR="000E7483" w:rsidRPr="000E7483" w:rsidRDefault="000E7483" w:rsidP="00D318E9">
      <w:pPr>
        <w:pStyle w:val="body"/>
        <w:numPr>
          <w:ilvl w:val="1"/>
          <w:numId w:val="8"/>
        </w:numPr>
        <w:rPr>
          <w:rFonts w:cstheme="minorHAnsi"/>
          <w:szCs w:val="20"/>
        </w:rPr>
      </w:pPr>
      <w:r w:rsidRPr="000E7483">
        <w:rPr>
          <w:rFonts w:cstheme="minorHAnsi"/>
          <w:szCs w:val="20"/>
        </w:rPr>
        <w:t>Do not wash spill down the drain.</w:t>
      </w:r>
    </w:p>
    <w:p w14:paraId="2F3F6F1A" w14:textId="09450AF6" w:rsidR="000E7483" w:rsidRPr="000E7483" w:rsidRDefault="000E7483" w:rsidP="00D318E9">
      <w:pPr>
        <w:pStyle w:val="body"/>
        <w:numPr>
          <w:ilvl w:val="1"/>
          <w:numId w:val="7"/>
        </w:numPr>
        <w:rPr>
          <w:rFonts w:cstheme="minorHAnsi"/>
          <w:szCs w:val="20"/>
        </w:rPr>
      </w:pPr>
      <w:r w:rsidRPr="000E7483">
        <w:rPr>
          <w:rFonts w:cstheme="minorHAnsi"/>
          <w:szCs w:val="20"/>
        </w:rPr>
        <w:t>Clean spill area with water.</w:t>
      </w:r>
    </w:p>
    <w:p w14:paraId="6394B9D3" w14:textId="54A7E27F" w:rsidR="00FA2E10" w:rsidRPr="000E7483" w:rsidRDefault="00FA2E10" w:rsidP="00D318E9">
      <w:pPr>
        <w:pStyle w:val="body"/>
        <w:numPr>
          <w:ilvl w:val="1"/>
          <w:numId w:val="7"/>
        </w:numPr>
        <w:rPr>
          <w:rFonts w:cstheme="minorHAnsi"/>
          <w:szCs w:val="20"/>
        </w:rPr>
      </w:pPr>
      <w:r>
        <w:rPr>
          <w:rFonts w:cstheme="minorHAnsi"/>
          <w:szCs w:val="20"/>
        </w:rPr>
        <w:t>Report the spill to EH</w:t>
      </w:r>
      <w:r w:rsidR="00623ADC">
        <w:rPr>
          <w:rFonts w:cstheme="minorHAnsi"/>
          <w:szCs w:val="20"/>
        </w:rPr>
        <w:t>S.</w:t>
      </w:r>
    </w:p>
    <w:p w14:paraId="3D42E009" w14:textId="4E5518A6" w:rsidR="000E7483" w:rsidRPr="000E7483" w:rsidRDefault="000E7483" w:rsidP="0001465B">
      <w:pPr>
        <w:pStyle w:val="body"/>
        <w:rPr>
          <w:rFonts w:cstheme="minorHAnsi"/>
          <w:szCs w:val="20"/>
        </w:rPr>
      </w:pPr>
      <w:r w:rsidRPr="000E7483">
        <w:rPr>
          <w:rFonts w:cstheme="minorHAnsi"/>
          <w:szCs w:val="20"/>
        </w:rPr>
        <w:t xml:space="preserve">A </w:t>
      </w:r>
      <w:r w:rsidRPr="000E7483">
        <w:rPr>
          <w:rFonts w:cstheme="minorHAnsi"/>
          <w:b/>
          <w:bCs/>
          <w:szCs w:val="20"/>
        </w:rPr>
        <w:t>major (large) chemical spill</w:t>
      </w:r>
      <w:r w:rsidRPr="000E7483">
        <w:rPr>
          <w:rFonts w:cstheme="minorHAnsi"/>
          <w:szCs w:val="20"/>
        </w:rPr>
        <w:t xml:space="preserve"> of isoflurane, such as when one or more bottles of liquid break, necessitates specific cleaning and containment procedures, as well as appropriate disposal. The recommendations of the </w:t>
      </w:r>
      <w:r w:rsidRPr="000E7483">
        <w:rPr>
          <w:rFonts w:cstheme="minorHAnsi"/>
          <w:szCs w:val="20"/>
        </w:rPr>
        <w:lastRenderedPageBreak/>
        <w:t xml:space="preserve">chemical manufacturer’s SDS that identify exposure reduction techniques for spills and emergencies should be followed. </w:t>
      </w:r>
      <w:r w:rsidR="00D41A5F">
        <w:rPr>
          <w:rFonts w:cstheme="minorHAnsi"/>
          <w:szCs w:val="20"/>
        </w:rPr>
        <w:t xml:space="preserve">Workers should not </w:t>
      </w:r>
      <w:r w:rsidR="00FF4BF6">
        <w:rPr>
          <w:rFonts w:cstheme="minorHAnsi"/>
          <w:szCs w:val="20"/>
        </w:rPr>
        <w:t>attempt to clean up s</w:t>
      </w:r>
      <w:r w:rsidRPr="000E7483">
        <w:rPr>
          <w:rFonts w:cstheme="minorHAnsi"/>
          <w:szCs w:val="20"/>
        </w:rPr>
        <w:t xml:space="preserve">pills of large volumes </w:t>
      </w:r>
      <w:r w:rsidR="00FF4BF6">
        <w:rPr>
          <w:rFonts w:cstheme="minorHAnsi"/>
          <w:szCs w:val="20"/>
        </w:rPr>
        <w:t xml:space="preserve">of isoflurane </w:t>
      </w:r>
      <w:r w:rsidR="008148D0">
        <w:rPr>
          <w:rFonts w:cstheme="minorHAnsi"/>
          <w:szCs w:val="20"/>
        </w:rPr>
        <w:t>and should notify EHS.</w:t>
      </w:r>
      <w:r w:rsidRPr="000E7483">
        <w:rPr>
          <w:rFonts w:cstheme="minorHAnsi"/>
          <w:szCs w:val="20"/>
        </w:rPr>
        <w:t xml:space="preserve"> </w:t>
      </w:r>
    </w:p>
    <w:p w14:paraId="2545AF7C" w14:textId="319F77C4" w:rsidR="000E7483" w:rsidRPr="000E7483" w:rsidRDefault="000E7483" w:rsidP="000E7483">
      <w:pPr>
        <w:pStyle w:val="body"/>
        <w:rPr>
          <w:rFonts w:cstheme="minorHAnsi"/>
          <w:szCs w:val="20"/>
        </w:rPr>
      </w:pPr>
      <w:r w:rsidRPr="000E7483">
        <w:rPr>
          <w:rFonts w:cstheme="minorHAnsi"/>
          <w:szCs w:val="20"/>
        </w:rPr>
        <w:t>Report large spills in corridors or common areas, e.g., hallways, elevators, eating areas, rest rooms, offices, etc., to University Police at 911 and to EHS.</w:t>
      </w:r>
    </w:p>
    <w:p w14:paraId="35B470BA" w14:textId="7D69EEA0" w:rsidR="00EF12CB" w:rsidRPr="00EF12CB" w:rsidRDefault="000E7483" w:rsidP="000E7483">
      <w:pPr>
        <w:pStyle w:val="body"/>
      </w:pPr>
      <w:r w:rsidRPr="000E7483">
        <w:rPr>
          <w:rFonts w:cstheme="minorHAnsi"/>
          <w:szCs w:val="20"/>
        </w:rPr>
        <w:t>For additional information regarding spill response procedures, refer to the EHS Website.</w:t>
      </w:r>
    </w:p>
    <w:p w14:paraId="129AA510" w14:textId="21BF6A67" w:rsidR="001E7529" w:rsidRDefault="000E7483" w:rsidP="001E7529">
      <w:pPr>
        <w:pStyle w:val="Heading1"/>
      </w:pPr>
      <w:r>
        <w:t>Procedure</w:t>
      </w:r>
    </w:p>
    <w:p w14:paraId="39688F7C" w14:textId="65D21F4C" w:rsidR="00556DB3" w:rsidRPr="00556DB3" w:rsidRDefault="00556DB3" w:rsidP="00556DB3">
      <w:pPr>
        <w:pStyle w:val="body"/>
        <w:rPr>
          <w:rFonts w:cstheme="minorHAnsi"/>
          <w:b/>
          <w:bCs/>
          <w:szCs w:val="20"/>
        </w:rPr>
      </w:pPr>
      <w:r w:rsidRPr="00556DB3">
        <w:rPr>
          <w:rFonts w:cstheme="minorHAnsi"/>
          <w:b/>
          <w:bCs/>
          <w:szCs w:val="20"/>
        </w:rPr>
        <w:t>Precision Vaporizer Usage</w:t>
      </w:r>
    </w:p>
    <w:p w14:paraId="7B555286" w14:textId="77777777" w:rsidR="00556DB3" w:rsidRPr="00556DB3" w:rsidRDefault="00556DB3" w:rsidP="00556DB3">
      <w:pPr>
        <w:pStyle w:val="body"/>
        <w:rPr>
          <w:rFonts w:cstheme="minorHAnsi"/>
          <w:szCs w:val="20"/>
        </w:rPr>
      </w:pPr>
      <w:r w:rsidRPr="00556DB3">
        <w:rPr>
          <w:rFonts w:cstheme="minorHAnsi"/>
          <w:szCs w:val="20"/>
        </w:rPr>
        <w:t xml:space="preserve">The usage of a precision vaporizer is the most frequent method for isoflurane administration. The following are recommended steps for reducing human exposure to isoflurane:  </w:t>
      </w:r>
    </w:p>
    <w:p w14:paraId="134BCDA7" w14:textId="22278DC7" w:rsidR="00556DB3" w:rsidRPr="00556DB3" w:rsidRDefault="00556DB3" w:rsidP="00D318E9">
      <w:pPr>
        <w:pStyle w:val="body"/>
        <w:numPr>
          <w:ilvl w:val="0"/>
          <w:numId w:val="11"/>
        </w:numPr>
        <w:rPr>
          <w:rFonts w:cstheme="minorHAnsi"/>
          <w:szCs w:val="20"/>
        </w:rPr>
      </w:pPr>
      <w:r w:rsidRPr="00556DB3">
        <w:rPr>
          <w:rFonts w:cstheme="minorHAnsi"/>
          <w:szCs w:val="20"/>
        </w:rPr>
        <w:t xml:space="preserve">Check vaporizer for current certification.  </w:t>
      </w:r>
    </w:p>
    <w:p w14:paraId="5E1D3397" w14:textId="0746B104" w:rsidR="00556DB3" w:rsidRPr="00556DB3" w:rsidRDefault="00556DB3" w:rsidP="00D318E9">
      <w:pPr>
        <w:pStyle w:val="body"/>
        <w:numPr>
          <w:ilvl w:val="0"/>
          <w:numId w:val="11"/>
        </w:numPr>
        <w:rPr>
          <w:rFonts w:cstheme="minorHAnsi"/>
          <w:szCs w:val="20"/>
        </w:rPr>
      </w:pPr>
      <w:r w:rsidRPr="00556DB3">
        <w:rPr>
          <w:rFonts w:cstheme="minorHAnsi"/>
          <w:szCs w:val="20"/>
        </w:rPr>
        <w:t xml:space="preserve">Check tubing and fittings for proper connection. </w:t>
      </w:r>
    </w:p>
    <w:p w14:paraId="21512357" w14:textId="3E01901D" w:rsidR="00556DB3" w:rsidRPr="00556DB3" w:rsidRDefault="00556DB3" w:rsidP="00D318E9">
      <w:pPr>
        <w:pStyle w:val="body"/>
        <w:numPr>
          <w:ilvl w:val="0"/>
          <w:numId w:val="11"/>
        </w:numPr>
        <w:rPr>
          <w:rFonts w:cstheme="minorHAnsi"/>
          <w:szCs w:val="20"/>
        </w:rPr>
      </w:pPr>
      <w:r w:rsidRPr="00556DB3">
        <w:rPr>
          <w:rFonts w:cstheme="minorHAnsi"/>
          <w:szCs w:val="20"/>
        </w:rPr>
        <w:t xml:space="preserve">If applicable, weigh the charcoal canister and check for any obstructions on the exhaust. </w:t>
      </w:r>
    </w:p>
    <w:p w14:paraId="40C58145" w14:textId="5D028213" w:rsidR="00556DB3" w:rsidRPr="00556DB3" w:rsidRDefault="00556DB3" w:rsidP="00D318E9">
      <w:pPr>
        <w:pStyle w:val="body"/>
        <w:numPr>
          <w:ilvl w:val="0"/>
          <w:numId w:val="11"/>
        </w:numPr>
        <w:rPr>
          <w:rFonts w:cstheme="minorHAnsi"/>
          <w:szCs w:val="20"/>
        </w:rPr>
      </w:pPr>
      <w:r w:rsidRPr="00556DB3">
        <w:rPr>
          <w:rFonts w:cstheme="minorHAnsi"/>
          <w:szCs w:val="20"/>
        </w:rPr>
        <w:t>Turn on scavenging system if applicable. Verify appropriate flow.</w:t>
      </w:r>
    </w:p>
    <w:p w14:paraId="73FD0489" w14:textId="0E5D97C3" w:rsidR="00556DB3" w:rsidRPr="00556DB3" w:rsidRDefault="412A35BB" w:rsidP="14481C2C">
      <w:pPr>
        <w:pStyle w:val="body"/>
        <w:numPr>
          <w:ilvl w:val="0"/>
          <w:numId w:val="11"/>
        </w:numPr>
      </w:pPr>
      <w:r w:rsidRPr="14481C2C">
        <w:t>Check the isoflurane level in the reservoir to ensure there is adequate liquid for the entire procedure.</w:t>
      </w:r>
      <w:r w:rsidR="00556DB3" w:rsidRPr="14481C2C">
        <w:t xml:space="preserve"> </w:t>
      </w:r>
    </w:p>
    <w:p w14:paraId="4CA3FF1E" w14:textId="239422B0" w:rsidR="00556DB3" w:rsidRPr="00556DB3" w:rsidRDefault="00556DB3" w:rsidP="00D318E9">
      <w:pPr>
        <w:pStyle w:val="body"/>
        <w:numPr>
          <w:ilvl w:val="0"/>
          <w:numId w:val="11"/>
        </w:numPr>
        <w:rPr>
          <w:rFonts w:cstheme="minorHAnsi"/>
          <w:szCs w:val="20"/>
        </w:rPr>
      </w:pPr>
      <w:r w:rsidRPr="00556DB3">
        <w:rPr>
          <w:rFonts w:cstheme="minorHAnsi"/>
          <w:szCs w:val="20"/>
        </w:rPr>
        <w:t xml:space="preserve">Use an anti-spill adapter to refill machine reservoir from the isoflurane bottle. </w:t>
      </w:r>
    </w:p>
    <w:p w14:paraId="4A7F0BC6" w14:textId="050386AB" w:rsidR="00556DB3" w:rsidRPr="00556DB3" w:rsidRDefault="00556DB3" w:rsidP="00D318E9">
      <w:pPr>
        <w:pStyle w:val="body"/>
        <w:numPr>
          <w:ilvl w:val="0"/>
          <w:numId w:val="11"/>
        </w:numPr>
        <w:rPr>
          <w:rFonts w:cstheme="minorHAnsi"/>
          <w:szCs w:val="20"/>
        </w:rPr>
      </w:pPr>
      <w:r w:rsidRPr="00556DB3">
        <w:rPr>
          <w:rFonts w:cstheme="minorHAnsi"/>
          <w:szCs w:val="20"/>
        </w:rPr>
        <w:t xml:space="preserve">If using an F/AIR Canister or charcoal filter: Weigh charcoal canister before first use and then after every use. Discard properly when it reaches the maximum limit listed on the specific product. Do not block canister exhaust holes (e.g., if holes located on flat end, place canister on side). Charcoal filter usage must be documented in the logbook (start time, end time, and total usage). Filters must be replaced when total usage meets or exceeds </w:t>
      </w:r>
      <w:r w:rsidR="00D97B71">
        <w:rPr>
          <w:rFonts w:cstheme="minorHAnsi"/>
          <w:szCs w:val="20"/>
        </w:rPr>
        <w:t>the manufacturer’s recommended time limit.</w:t>
      </w:r>
    </w:p>
    <w:p w14:paraId="454241DF" w14:textId="77777777" w:rsidR="00556DB3" w:rsidRPr="00D97B71" w:rsidRDefault="00556DB3" w:rsidP="00556DB3">
      <w:pPr>
        <w:pStyle w:val="body"/>
        <w:rPr>
          <w:rFonts w:cstheme="minorHAnsi"/>
          <w:b/>
          <w:bCs/>
          <w:szCs w:val="20"/>
        </w:rPr>
      </w:pPr>
      <w:r w:rsidRPr="00D97B71">
        <w:rPr>
          <w:rFonts w:cstheme="minorHAnsi"/>
          <w:b/>
          <w:bCs/>
          <w:szCs w:val="20"/>
        </w:rPr>
        <w:t>Open Drop Anesthetic Usage</w:t>
      </w:r>
    </w:p>
    <w:p w14:paraId="639E1630" w14:textId="1FE14BD2" w:rsidR="00185657" w:rsidRPr="00556DB3" w:rsidRDefault="00556DB3" w:rsidP="00556DB3">
      <w:pPr>
        <w:pStyle w:val="body"/>
        <w:rPr>
          <w:rFonts w:cstheme="minorHAnsi"/>
          <w:szCs w:val="20"/>
        </w:rPr>
      </w:pPr>
      <w:r w:rsidRPr="00556DB3">
        <w:rPr>
          <w:rFonts w:cstheme="minorHAnsi"/>
          <w:szCs w:val="20"/>
        </w:rPr>
        <w:t xml:space="preserve">The second method is referred to as open drop. There is a high risk of isoflurane exposure using </w:t>
      </w:r>
      <w:r w:rsidR="00126812">
        <w:rPr>
          <w:rFonts w:cstheme="minorHAnsi"/>
          <w:szCs w:val="20"/>
        </w:rPr>
        <w:t>the open drop method because there are no provisions for scavenging anesthetic waste gas. Proper procedure and anesthetic dose must be determined in consultation with ARP veterinary staff. The follow</w:t>
      </w:r>
      <w:r w:rsidR="004018FF">
        <w:rPr>
          <w:rFonts w:cstheme="minorHAnsi"/>
          <w:szCs w:val="20"/>
        </w:rPr>
        <w:t>ing are recommended steps for reducing human exposure:</w:t>
      </w:r>
    </w:p>
    <w:p w14:paraId="48C141C8" w14:textId="2DD82DFC" w:rsidR="00185657" w:rsidRPr="00185657" w:rsidRDefault="00185657" w:rsidP="00185657">
      <w:pPr>
        <w:pStyle w:val="body"/>
        <w:numPr>
          <w:ilvl w:val="0"/>
          <w:numId w:val="12"/>
        </w:numPr>
        <w:rPr>
          <w:rFonts w:cstheme="minorHAnsi"/>
          <w:szCs w:val="20"/>
        </w:rPr>
      </w:pPr>
      <w:r w:rsidRPr="00185657">
        <w:rPr>
          <w:rFonts w:cstheme="minorHAnsi"/>
          <w:szCs w:val="20"/>
        </w:rPr>
        <w:t xml:space="preserve">Work should always be performed in a chemical fume hood or under local exhaust ventilation unless performed outdoors. </w:t>
      </w:r>
      <w:r w:rsidR="00D727CE">
        <w:rPr>
          <w:rFonts w:cstheme="minorHAnsi"/>
          <w:szCs w:val="20"/>
        </w:rPr>
        <w:t>It is also acceptable to use a Biosafety Cabinet that directly exhausts the air out of the building such as a</w:t>
      </w:r>
      <w:r w:rsidRPr="00185657">
        <w:rPr>
          <w:rFonts w:cstheme="minorHAnsi"/>
          <w:szCs w:val="20"/>
        </w:rPr>
        <w:t xml:space="preserve"> B2 or A2 </w:t>
      </w:r>
      <w:r w:rsidR="00532218">
        <w:rPr>
          <w:rFonts w:cstheme="minorHAnsi"/>
          <w:szCs w:val="20"/>
        </w:rPr>
        <w:t xml:space="preserve">Biosafety Cabinet </w:t>
      </w:r>
      <w:r w:rsidRPr="00185657">
        <w:rPr>
          <w:rFonts w:cstheme="minorHAnsi"/>
          <w:szCs w:val="20"/>
        </w:rPr>
        <w:t>with a canopy connection</w:t>
      </w:r>
      <w:r w:rsidR="00693D5B">
        <w:rPr>
          <w:rFonts w:cstheme="minorHAnsi"/>
          <w:szCs w:val="20"/>
        </w:rPr>
        <w:t>.</w:t>
      </w:r>
    </w:p>
    <w:p w14:paraId="3905654E" w14:textId="2BB9BF14" w:rsidR="00185657" w:rsidRPr="00185657" w:rsidRDefault="00185657" w:rsidP="00185657">
      <w:pPr>
        <w:pStyle w:val="body"/>
        <w:numPr>
          <w:ilvl w:val="0"/>
          <w:numId w:val="12"/>
        </w:numPr>
        <w:rPr>
          <w:rFonts w:cstheme="minorHAnsi"/>
          <w:szCs w:val="20"/>
        </w:rPr>
      </w:pPr>
      <w:r w:rsidRPr="00185657">
        <w:rPr>
          <w:rFonts w:cstheme="minorHAnsi"/>
          <w:szCs w:val="20"/>
        </w:rPr>
        <w:t xml:space="preserve">The container must have a secure lid and be constructed of non-porous material that is </w:t>
      </w:r>
      <w:proofErr w:type="spellStart"/>
      <w:r w:rsidR="0055249F">
        <w:rPr>
          <w:rFonts w:cstheme="minorHAnsi"/>
          <w:szCs w:val="20"/>
        </w:rPr>
        <w:t>s</w:t>
      </w:r>
      <w:r w:rsidR="001D5324">
        <w:rPr>
          <w:rFonts w:cstheme="minorHAnsi"/>
          <w:szCs w:val="20"/>
        </w:rPr>
        <w:t>anitizable</w:t>
      </w:r>
      <w:proofErr w:type="spellEnd"/>
      <w:r w:rsidRPr="00185657">
        <w:rPr>
          <w:rFonts w:cstheme="minorHAnsi"/>
          <w:szCs w:val="20"/>
        </w:rPr>
        <w:t xml:space="preserve"> and allows for constant visualization of the animal. </w:t>
      </w:r>
    </w:p>
    <w:p w14:paraId="7A76EADA" w14:textId="5584A3C6" w:rsidR="00185657" w:rsidRPr="00185657" w:rsidRDefault="00185657" w:rsidP="00185657">
      <w:pPr>
        <w:pStyle w:val="body"/>
        <w:numPr>
          <w:ilvl w:val="0"/>
          <w:numId w:val="12"/>
        </w:numPr>
        <w:rPr>
          <w:rFonts w:cstheme="minorHAnsi"/>
          <w:szCs w:val="20"/>
        </w:rPr>
      </w:pPr>
      <w:r w:rsidRPr="00185657">
        <w:rPr>
          <w:rFonts w:cstheme="minorHAnsi"/>
          <w:szCs w:val="20"/>
        </w:rPr>
        <w:t>Personnel must wear nitrile gloves.</w:t>
      </w:r>
    </w:p>
    <w:p w14:paraId="3E766B0B" w14:textId="77777777" w:rsidR="00185657" w:rsidRDefault="00185657" w:rsidP="001A4C5A">
      <w:pPr>
        <w:pStyle w:val="body"/>
        <w:rPr>
          <w:rFonts w:cstheme="minorHAnsi"/>
          <w:szCs w:val="20"/>
        </w:rPr>
      </w:pPr>
      <w:r w:rsidRPr="00185657">
        <w:rPr>
          <w:rFonts w:cstheme="minorHAnsi"/>
          <w:szCs w:val="20"/>
        </w:rPr>
        <w:t>If it is not feasible to use one of these controls, contact EHS to conduct a Risk Assessment. If working in the field, engineering controls might not be possible. There are additional steps that can be taken to reduce the users’ exposure when using open drop jar anesthesia in the field:</w:t>
      </w:r>
    </w:p>
    <w:p w14:paraId="0960D263" w14:textId="77777777" w:rsidR="00185657" w:rsidRDefault="00185657" w:rsidP="00185657">
      <w:pPr>
        <w:pStyle w:val="body"/>
        <w:numPr>
          <w:ilvl w:val="0"/>
          <w:numId w:val="14"/>
        </w:numPr>
        <w:rPr>
          <w:rFonts w:cstheme="minorHAnsi"/>
          <w:szCs w:val="20"/>
        </w:rPr>
      </w:pPr>
      <w:r w:rsidRPr="00185657">
        <w:rPr>
          <w:rFonts w:cstheme="minorHAnsi"/>
          <w:szCs w:val="20"/>
        </w:rPr>
        <w:lastRenderedPageBreak/>
        <w:t xml:space="preserve">Use only for brief procedures lasting no longer than 1 minute. </w:t>
      </w:r>
    </w:p>
    <w:p w14:paraId="1849B95C" w14:textId="77777777" w:rsidR="00185657" w:rsidRDefault="00185657" w:rsidP="00185657">
      <w:pPr>
        <w:pStyle w:val="body"/>
        <w:numPr>
          <w:ilvl w:val="0"/>
          <w:numId w:val="14"/>
        </w:numPr>
        <w:rPr>
          <w:rFonts w:cstheme="minorHAnsi"/>
          <w:szCs w:val="20"/>
        </w:rPr>
      </w:pPr>
      <w:r w:rsidRPr="00185657">
        <w:rPr>
          <w:rFonts w:cstheme="minorHAnsi"/>
          <w:szCs w:val="20"/>
        </w:rPr>
        <w:t xml:space="preserve">Keep the container at arms-length when opening it. </w:t>
      </w:r>
    </w:p>
    <w:p w14:paraId="36AA1865" w14:textId="77777777" w:rsidR="00185657" w:rsidRDefault="00185657" w:rsidP="00185657">
      <w:pPr>
        <w:pStyle w:val="body"/>
        <w:numPr>
          <w:ilvl w:val="0"/>
          <w:numId w:val="14"/>
        </w:numPr>
        <w:rPr>
          <w:rFonts w:cstheme="minorHAnsi"/>
          <w:szCs w:val="20"/>
        </w:rPr>
      </w:pPr>
      <w:r w:rsidRPr="00185657">
        <w:rPr>
          <w:rFonts w:cstheme="minorHAnsi"/>
          <w:szCs w:val="20"/>
        </w:rPr>
        <w:t xml:space="preserve">Use the smallest amount of isoflurane needed to achieve the intended results. </w:t>
      </w:r>
    </w:p>
    <w:p w14:paraId="11D0F02D" w14:textId="7D04F1CD" w:rsidR="001E7529" w:rsidRDefault="00493F18" w:rsidP="001E7529">
      <w:pPr>
        <w:pStyle w:val="Heading1"/>
      </w:pPr>
      <w:r>
        <w:t>Training of Personnel</w:t>
      </w:r>
    </w:p>
    <w:p w14:paraId="3917BFB7" w14:textId="3C032866" w:rsidR="001E7529" w:rsidRDefault="009E5B99" w:rsidP="001E7529">
      <w:pPr>
        <w:pStyle w:val="body"/>
      </w:pPr>
      <w:r w:rsidRPr="009E5B99">
        <w:t xml:space="preserve">Personnel must be trained prior to working with isoflurane. Individuals are required to complete IACUC CITI training and EHS Lab and Research Safety Training online. They must also comply with ARP training requirements </w:t>
      </w:r>
      <w:proofErr w:type="gramStart"/>
      <w:r w:rsidRPr="009E5B99">
        <w:t>in order to</w:t>
      </w:r>
      <w:proofErr w:type="gramEnd"/>
      <w:r w:rsidRPr="009E5B99">
        <w:t xml:space="preserve"> have access to the vivarium. ARP veterinary staff offers hands on training in surgery and experimental procedures. Individuals must be familiar with their </w:t>
      </w:r>
      <w:proofErr w:type="gramStart"/>
      <w:r w:rsidRPr="009E5B99">
        <w:t>particular isoflurane</w:t>
      </w:r>
      <w:proofErr w:type="gramEnd"/>
      <w:r w:rsidRPr="009E5B99">
        <w:t xml:space="preserve"> machine and how their scavenging system operates prior to use.</w:t>
      </w:r>
    </w:p>
    <w:p w14:paraId="72E19080" w14:textId="77777777" w:rsidR="006F695F" w:rsidRDefault="006F695F" w:rsidP="005A37A1">
      <w:pPr>
        <w:pStyle w:val="Heading1"/>
      </w:pPr>
      <w:r>
        <w:t xml:space="preserve">References </w:t>
      </w:r>
    </w:p>
    <w:p w14:paraId="6A06EEBB" w14:textId="30C37C07" w:rsidR="001E669E" w:rsidRPr="001E669E" w:rsidRDefault="00A86A50" w:rsidP="001E669E">
      <w:pPr>
        <w:ind w:firstLine="360"/>
      </w:pPr>
      <w:hyperlink r:id="rId14" w:history="1">
        <w:r w:rsidR="001E669E" w:rsidRPr="004B54B7">
          <w:rPr>
            <w:rStyle w:val="Hyperlink"/>
          </w:rPr>
          <w:t>Isoflurane SDS</w:t>
        </w:r>
      </w:hyperlink>
      <w:r w:rsidR="001E669E" w:rsidRPr="001E669E">
        <w:tab/>
      </w:r>
    </w:p>
    <w:p w14:paraId="2701673C" w14:textId="77777777" w:rsidR="001E669E" w:rsidRPr="001E669E" w:rsidRDefault="00A86A50" w:rsidP="001E669E">
      <w:pPr>
        <w:ind w:left="360"/>
      </w:pPr>
      <w:hyperlink r:id="rId15" w:history="1">
        <w:r w:rsidR="001E669E" w:rsidRPr="001E669E">
          <w:rPr>
            <w:rStyle w:val="Hyperlink"/>
          </w:rPr>
          <w:t>OSHA Anesthetic Gases: Guidelines for Workplace Exposures</w:t>
        </w:r>
      </w:hyperlink>
    </w:p>
    <w:p w14:paraId="7BE22077" w14:textId="77777777" w:rsidR="001E669E" w:rsidRPr="001E669E" w:rsidRDefault="00A86A50" w:rsidP="001E669E">
      <w:pPr>
        <w:ind w:left="360"/>
      </w:pPr>
      <w:hyperlink r:id="rId16" w:history="1">
        <w:r w:rsidR="001E669E" w:rsidRPr="001E669E">
          <w:rPr>
            <w:rStyle w:val="Hyperlink"/>
          </w:rPr>
          <w:t>Penn State IACUC Policy 9: Isoflurane Machine Certification </w:t>
        </w:r>
      </w:hyperlink>
    </w:p>
    <w:p w14:paraId="2D0473DC" w14:textId="77777777" w:rsidR="001E669E" w:rsidRPr="001E669E" w:rsidRDefault="00A86A50" w:rsidP="001E669E">
      <w:pPr>
        <w:ind w:left="360"/>
        <w:rPr>
          <w:u w:val="single"/>
        </w:rPr>
      </w:pPr>
      <w:hyperlink r:id="rId17" w:history="1">
        <w:r w:rsidR="001E669E" w:rsidRPr="001E669E">
          <w:rPr>
            <w:rStyle w:val="Hyperlink"/>
          </w:rPr>
          <w:t>Penn State IACUC Guideline 8: Rodent Surgery Guidelines</w:t>
        </w:r>
      </w:hyperlink>
    </w:p>
    <w:p w14:paraId="1EDD97DD" w14:textId="77777777" w:rsidR="001E669E" w:rsidRPr="001E669E" w:rsidRDefault="00A86A50" w:rsidP="001E669E">
      <w:pPr>
        <w:ind w:left="360"/>
      </w:pPr>
      <w:hyperlink r:id="rId18" w:history="1">
        <w:r w:rsidR="001E669E" w:rsidRPr="001E669E">
          <w:rPr>
            <w:rStyle w:val="Hyperlink"/>
          </w:rPr>
          <w:t>NIOSH Waste Anesthetic Gases- Occupational Hazards in Hospitals</w:t>
        </w:r>
      </w:hyperlink>
    </w:p>
    <w:p w14:paraId="5A4BAE52" w14:textId="77777777" w:rsidR="00FF5E37" w:rsidRPr="00FF5E37" w:rsidRDefault="00FF5E37" w:rsidP="00FF5E37"/>
    <w:p w14:paraId="48094840" w14:textId="77777777" w:rsidR="00FF5E37" w:rsidRPr="00FF5E37" w:rsidRDefault="00FF5E37" w:rsidP="00FF5E37"/>
    <w:p w14:paraId="6A3DA434" w14:textId="77777777" w:rsidR="00FF5E37" w:rsidRPr="00FF5E37" w:rsidRDefault="00FF5E37" w:rsidP="00FF5E37"/>
    <w:p w14:paraId="4E76A1B2" w14:textId="77777777" w:rsidR="00FF5E37" w:rsidRPr="00FF5E37" w:rsidRDefault="00FF5E37" w:rsidP="00FF5E37"/>
    <w:p w14:paraId="2489A73D" w14:textId="77777777" w:rsidR="00FF5E37" w:rsidRPr="00FF5E37" w:rsidRDefault="00FF5E37" w:rsidP="00FF5E37"/>
    <w:p w14:paraId="199F95EA" w14:textId="77777777" w:rsidR="00FF5E37" w:rsidRPr="00FF5E37" w:rsidRDefault="00FF5E37" w:rsidP="00FF5E37"/>
    <w:p w14:paraId="2FD85573" w14:textId="77777777" w:rsidR="00FF5E37" w:rsidRPr="00FF5E37" w:rsidRDefault="00FF5E37" w:rsidP="00FF5E37"/>
    <w:p w14:paraId="1C0B9CC2" w14:textId="04897DB8" w:rsidR="00FF5E37" w:rsidRPr="00FF5E37" w:rsidRDefault="00FF5E37" w:rsidP="00FF5E37">
      <w:pPr>
        <w:tabs>
          <w:tab w:val="left" w:pos="8657"/>
        </w:tabs>
      </w:pPr>
      <w:r>
        <w:tab/>
      </w:r>
    </w:p>
    <w:sectPr w:rsidR="00FF5E37" w:rsidRPr="00FF5E37" w:rsidSect="00176470">
      <w:type w:val="continuous"/>
      <w:pgSz w:w="12240" w:h="15840"/>
      <w:pgMar w:top="1440" w:right="1008" w:bottom="1440"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E0AC5" w14:textId="77777777" w:rsidR="00176470" w:rsidRDefault="00176470" w:rsidP="005B0408">
      <w:pPr>
        <w:spacing w:after="0" w:line="240" w:lineRule="auto"/>
      </w:pPr>
      <w:r>
        <w:separator/>
      </w:r>
    </w:p>
  </w:endnote>
  <w:endnote w:type="continuationSeparator" w:id="0">
    <w:p w14:paraId="7716B1E2" w14:textId="77777777" w:rsidR="00176470" w:rsidRDefault="00176470" w:rsidP="005B0408">
      <w:pPr>
        <w:spacing w:after="0" w:line="240" w:lineRule="auto"/>
      </w:pPr>
      <w:r>
        <w:continuationSeparator/>
      </w:r>
    </w:p>
  </w:endnote>
  <w:endnote w:type="continuationNotice" w:id="1">
    <w:p w14:paraId="407D01EA" w14:textId="77777777" w:rsidR="00176470" w:rsidRDefault="00176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A12B4840-84B5-40DA-B3F6-5BD9D6D94F86}"/>
    <w:embedBold r:id="rId2" w:fontKey="{1F867366-4E99-4CC6-9DB1-CB28BB13C81C}"/>
    <w:embedItalic r:id="rId3" w:fontKey="{EA2F61E4-A5D6-4894-BF2F-382170802E6E}"/>
  </w:font>
  <w:font w:name="Proxima Nova Cond Semibold">
    <w:altName w:val="Tahoma"/>
    <w:panose1 w:val="00000000000000000000"/>
    <w:charset w:val="00"/>
    <w:family w:val="modern"/>
    <w:notTrueType/>
    <w:pitch w:val="variable"/>
    <w:sig w:usb0="A00002EF" w:usb1="5000E0FB" w:usb2="00000000" w:usb3="00000000" w:csb0="0000019F" w:csb1="00000000"/>
  </w:font>
  <w:font w:name="Proxima Nova Cond Medium">
    <w:altName w:val="Tahoma"/>
    <w:panose1 w:val="00000000000000000000"/>
    <w:charset w:val="00"/>
    <w:family w:val="modern"/>
    <w:notTrueType/>
    <w:pitch w:val="variable"/>
    <w:sig w:usb0="A00002EF" w:usb1="5000E0FB" w:usb2="00000000" w:usb3="00000000" w:csb0="0000019F" w:csb1="00000000"/>
  </w:font>
  <w:font w:name="Serifa">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2769A1AE-5EB2-451C-AA87-5760B9ED390A}"/>
  </w:font>
  <w:font w:name="Proxima Nova Light">
    <w:altName w:val="Tahoma"/>
    <w:panose1 w:val="00000000000000000000"/>
    <w:charset w:val="00"/>
    <w:family w:val="modern"/>
    <w:notTrueType/>
    <w:pitch w:val="variable"/>
    <w:sig w:usb0="A00002EF" w:usb1="5000E0FB" w:usb2="00000000" w:usb3="00000000" w:csb0="0000019F" w:csb1="00000000"/>
  </w:font>
  <w:font w:name="Copyright (C) H&amp;Co | typography">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5" w:type="dxa"/>
      <w:tblCellMar>
        <w:top w:w="43" w:type="dxa"/>
        <w:bottom w:w="43" w:type="dxa"/>
      </w:tblCellMar>
      <w:tblLook w:val="04A0" w:firstRow="1" w:lastRow="0" w:firstColumn="1" w:lastColumn="0" w:noHBand="0" w:noVBand="1"/>
    </w:tblPr>
    <w:tblGrid>
      <w:gridCol w:w="558"/>
      <w:gridCol w:w="3600"/>
      <w:gridCol w:w="2418"/>
      <w:gridCol w:w="2419"/>
      <w:gridCol w:w="1260"/>
    </w:tblGrid>
    <w:tr w:rsidR="0086190F" w14:paraId="7EC34F1D" w14:textId="77777777">
      <w:tc>
        <w:tcPr>
          <w:tcW w:w="558" w:type="dxa"/>
          <w:vAlign w:val="center"/>
        </w:tcPr>
        <w:p w14:paraId="2D585869" w14:textId="48040B6A" w:rsidR="0086190F" w:rsidRDefault="0086190F" w:rsidP="005B0408">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3600" w:type="dxa"/>
          <w:vAlign w:val="center"/>
        </w:tcPr>
        <w:p w14:paraId="2F4FC57D" w14:textId="77777777" w:rsidR="0086190F" w:rsidRDefault="0086190F" w:rsidP="00EC6E62">
          <w:pPr>
            <w:pStyle w:val="Footer"/>
            <w:rPr>
              <w:rStyle w:val="Strong"/>
              <w:b w:val="0"/>
              <w:bCs w:val="0"/>
            </w:rPr>
          </w:pPr>
          <w:r>
            <w:rPr>
              <w:rStyle w:val="Strong"/>
              <w:b w:val="0"/>
              <w:bCs w:val="0"/>
            </w:rPr>
            <w:t xml:space="preserve">Environmental Health and Safety, </w:t>
          </w:r>
          <w:r w:rsidRPr="0081643A">
            <w:rPr>
              <w:rStyle w:val="Strong"/>
              <w:b w:val="0"/>
              <w:bCs w:val="0"/>
            </w:rPr>
            <w:t xml:space="preserve">ehs.psu.edu  </w:t>
          </w:r>
          <w:r>
            <w:rPr>
              <w:rStyle w:val="Strong"/>
              <w:b w:val="0"/>
              <w:bCs w:val="0"/>
            </w:rPr>
            <w:t xml:space="preserve">               </w:t>
          </w:r>
        </w:p>
        <w:p w14:paraId="31448212" w14:textId="225823C7" w:rsidR="0086190F" w:rsidRPr="005B0408" w:rsidRDefault="0086190F" w:rsidP="00EC6E62">
          <w:pPr>
            <w:pStyle w:val="Footer"/>
            <w:rPr>
              <w:rStyle w:val="Strong"/>
              <w:b w:val="0"/>
              <w:bCs w:val="0"/>
            </w:rPr>
          </w:pPr>
          <w:r w:rsidRPr="007F5E3B">
            <w:rPr>
              <w:rStyle w:val="Strong"/>
              <w:b w:val="0"/>
              <w:bCs w:val="0"/>
            </w:rPr>
            <w:t>301 Steam Services Building University Park, PA 16802-2116</w:t>
          </w:r>
        </w:p>
      </w:tc>
      <w:tc>
        <w:tcPr>
          <w:tcW w:w="2418" w:type="dxa"/>
        </w:tcPr>
        <w:p w14:paraId="70816C4C" w14:textId="5BF9B290" w:rsidR="0086190F" w:rsidRPr="0073396F" w:rsidRDefault="00DE4CED" w:rsidP="005B0408">
          <w:pPr>
            <w:rPr>
              <w:rStyle w:val="ColorCreek"/>
            </w:rPr>
          </w:pPr>
          <w:r>
            <w:rPr>
              <w:rStyle w:val="Strong"/>
              <w:b w:val="0"/>
              <w:bCs w:val="0"/>
            </w:rPr>
            <w:t xml:space="preserve">814-865-6391     </w:t>
          </w:r>
          <w:hyperlink r:id="rId1" w:history="1">
            <w:r w:rsidRPr="00CB18CB">
              <w:rPr>
                <w:rStyle w:val="Hyperlink"/>
              </w:rPr>
              <w:t>psuehs@psu.edu</w:t>
            </w:r>
          </w:hyperlink>
        </w:p>
      </w:tc>
      <w:tc>
        <w:tcPr>
          <w:tcW w:w="2419" w:type="dxa"/>
        </w:tcPr>
        <w:p w14:paraId="2D218737" w14:textId="30AE0109" w:rsidR="0086190F" w:rsidRPr="00DE4CED" w:rsidRDefault="00F052A3" w:rsidP="005B0408">
          <w:pPr>
            <w:rPr>
              <w:rStyle w:val="ColorCreek"/>
            </w:rPr>
          </w:pPr>
          <w:r>
            <w:rPr>
              <w:rStyle w:val="ColorCreek"/>
            </w:rPr>
            <w:t>Isoflurane SOP</w:t>
          </w:r>
          <w:r w:rsidR="003A25E3">
            <w:rPr>
              <w:rStyle w:val="ColorCreek"/>
            </w:rPr>
            <w:t xml:space="preserve"> </w:t>
          </w:r>
        </w:p>
      </w:tc>
      <w:tc>
        <w:tcPr>
          <w:tcW w:w="1260" w:type="dxa"/>
        </w:tcPr>
        <w:p w14:paraId="18657D40" w14:textId="76618981" w:rsidR="0086190F" w:rsidRDefault="004B2563" w:rsidP="005B0408">
          <w:pPr>
            <w:rPr>
              <w:rStyle w:val="ColorCreek"/>
            </w:rPr>
          </w:pPr>
          <w:r>
            <w:rPr>
              <w:rStyle w:val="ColorCreek"/>
            </w:rPr>
            <w:t>EHS-0134</w:t>
          </w:r>
        </w:p>
        <w:p w14:paraId="2C3EC2C8" w14:textId="2EA8AC6A" w:rsidR="00622982" w:rsidRPr="0073396F" w:rsidRDefault="006B776D" w:rsidP="005B0408">
          <w:pPr>
            <w:rPr>
              <w:rStyle w:val="ColorCreek"/>
            </w:rPr>
          </w:pPr>
          <w:r>
            <w:rPr>
              <w:rStyle w:val="ColorCreek"/>
            </w:rPr>
            <w:t>03/2024</w:t>
          </w:r>
        </w:p>
      </w:tc>
    </w:tr>
  </w:tbl>
  <w:p w14:paraId="275B59C3" w14:textId="77777777" w:rsidR="005B0408" w:rsidRDefault="005B0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069EE" w14:textId="77777777" w:rsidR="00176470" w:rsidRDefault="00176470" w:rsidP="005B0408">
      <w:pPr>
        <w:spacing w:after="0" w:line="240" w:lineRule="auto"/>
      </w:pPr>
      <w:r>
        <w:separator/>
      </w:r>
    </w:p>
  </w:footnote>
  <w:footnote w:type="continuationSeparator" w:id="0">
    <w:p w14:paraId="2A986CC9" w14:textId="77777777" w:rsidR="00176470" w:rsidRDefault="00176470" w:rsidP="005B0408">
      <w:pPr>
        <w:spacing w:after="0" w:line="240" w:lineRule="auto"/>
      </w:pPr>
      <w:r>
        <w:continuationSeparator/>
      </w:r>
    </w:p>
  </w:footnote>
  <w:footnote w:type="continuationNotice" w:id="1">
    <w:p w14:paraId="67815369" w14:textId="77777777" w:rsidR="00176470" w:rsidRDefault="001764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3767"/>
      <w:gridCol w:w="3002"/>
    </w:tblGrid>
    <w:tr w:rsidR="001C0864" w14:paraId="3A8B0BB3" w14:textId="48533166" w:rsidTr="001C0864">
      <w:tc>
        <w:tcPr>
          <w:tcW w:w="2807" w:type="dxa"/>
          <w:vAlign w:val="center"/>
        </w:tcPr>
        <w:p w14:paraId="1EA8DB7B" w14:textId="69AFDF94" w:rsidR="001C0864" w:rsidRDefault="001C0864" w:rsidP="00A34825">
          <w:pPr>
            <w:pStyle w:val="Header"/>
          </w:pPr>
          <w:r>
            <w:rPr>
              <w:noProof/>
            </w:rPr>
            <w:drawing>
              <wp:inline distT="0" distB="0" distL="0" distR="0" wp14:anchorId="1B21128D" wp14:editId="5ED16045">
                <wp:extent cx="1601679" cy="733425"/>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p>
      </w:tc>
      <w:tc>
        <w:tcPr>
          <w:tcW w:w="3767" w:type="dxa"/>
          <w:vAlign w:val="center"/>
        </w:tcPr>
        <w:p w14:paraId="4EF8D187" w14:textId="7455EC42" w:rsidR="001C0864" w:rsidRPr="00F74354" w:rsidRDefault="001C0864" w:rsidP="00A34825">
          <w:pPr>
            <w:pStyle w:val="Header"/>
            <w:rPr>
              <w:rFonts w:ascii="Proxima Nova Light" w:hAnsi="Proxima Nova Light"/>
            </w:rPr>
          </w:pPr>
          <w:r w:rsidRPr="00A34825">
            <w:rPr>
              <w:rFonts w:ascii="Proxima Nova Light" w:hAnsi="Proxima Nova Light"/>
            </w:rPr>
            <w:t xml:space="preserve">Environmental Health &amp; Safety </w:t>
          </w:r>
        </w:p>
      </w:tc>
      <w:tc>
        <w:tcPr>
          <w:tcW w:w="3002" w:type="dxa"/>
        </w:tcPr>
        <w:p w14:paraId="3A9AE661" w14:textId="3579FF49" w:rsidR="001C0864" w:rsidRPr="00A34825" w:rsidRDefault="00DA7EF0" w:rsidP="00A34825">
          <w:pPr>
            <w:pStyle w:val="Header"/>
            <w:rPr>
              <w:rFonts w:ascii="Proxima Nova Light" w:hAnsi="Proxima Nova Light"/>
            </w:rPr>
          </w:pPr>
          <w:r>
            <w:rPr>
              <w:noProof/>
            </w:rPr>
            <mc:AlternateContent>
              <mc:Choice Requires="wps">
                <w:drawing>
                  <wp:anchor distT="0" distB="0" distL="114300" distR="114300" simplePos="0" relativeHeight="251658241" behindDoc="0" locked="0" layoutInCell="1" allowOverlap="1" wp14:anchorId="1EC05302" wp14:editId="41B4BF45">
                    <wp:simplePos x="0" y="0"/>
                    <wp:positionH relativeFrom="column">
                      <wp:posOffset>927100</wp:posOffset>
                    </wp:positionH>
                    <wp:positionV relativeFrom="paragraph">
                      <wp:posOffset>272415</wp:posOffset>
                    </wp:positionV>
                    <wp:extent cx="895350" cy="619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07C0" w14:textId="5F6AD7D7" w:rsidR="004B2563" w:rsidRPr="00DA7EF0" w:rsidRDefault="004B2563" w:rsidP="005F6AAA">
                                <w:pPr>
                                  <w:spacing w:after="0" w:line="240" w:lineRule="auto"/>
                                  <w:rPr>
                                    <w:rFonts w:ascii="Proxima Nova Cond Semibold" w:hAnsi="Proxima Nova Cond Semibold"/>
                                    <w:color w:val="FFFFFF" w:themeColor="background1"/>
                                    <w:sz w:val="22"/>
                                  </w:rPr>
                                </w:pPr>
                                <w:r>
                                  <w:rPr>
                                    <w:rFonts w:ascii="Proxima Nova Cond Semibold" w:hAnsi="Proxima Nova Cond Semibold"/>
                                    <w:color w:val="FFFFFF" w:themeColor="background1"/>
                                    <w:sz w:val="22"/>
                                  </w:rPr>
                                  <w:t>Isoflurane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5302" id="_x0000_t202" coordsize="21600,21600" o:spt="202" path="m,l,21600r21600,l21600,xe">
                    <v:stroke joinstyle="miter"/>
                    <v:path gradientshapeok="t" o:connecttype="rect"/>
                  </v:shapetype>
                  <v:shape id="Text Box 3" o:spid="_x0000_s1026" type="#_x0000_t202" style="position:absolute;margin-left:73pt;margin-top:21.45pt;width:70.5pt;height:4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" filled="f" stroked="f">
                    <v:textbox>
                      <w:txbxContent>
                        <w:p w14:paraId="327B07C0" w14:textId="5F6AD7D7" w:rsidR="004B2563" w:rsidRPr="00DA7EF0" w:rsidRDefault="004B2563" w:rsidP="005F6AAA">
                          <w:pPr>
                            <w:spacing w:after="0" w:line="240" w:lineRule="auto"/>
                            <w:rPr>
                              <w:rFonts w:ascii="Proxima Nova Cond Semibold" w:hAnsi="Proxima Nova Cond Semibold"/>
                              <w:color w:val="FFFFFF" w:themeColor="background1"/>
                              <w:sz w:val="22"/>
                            </w:rPr>
                          </w:pPr>
                          <w:r>
                            <w:rPr>
                              <w:rFonts w:ascii="Proxima Nova Cond Semibold" w:hAnsi="Proxima Nova Cond Semibold"/>
                              <w:color w:val="FFFFFF" w:themeColor="background1"/>
                              <w:sz w:val="22"/>
                            </w:rPr>
                            <w:t>Isoflurane SOP</w:t>
                          </w:r>
                        </w:p>
                      </w:txbxContent>
                    </v:textbox>
                  </v:shape>
                </w:pict>
              </mc:Fallback>
            </mc:AlternateContent>
          </w:r>
        </w:p>
      </w:tc>
    </w:tr>
  </w:tbl>
  <w:p w14:paraId="23EEF6A3" w14:textId="1C11D505" w:rsidR="0073396F" w:rsidRDefault="00AF3CC3">
    <w:pPr>
      <w:pStyle w:val="Header"/>
    </w:pPr>
    <w:r>
      <w:rPr>
        <w:noProof/>
      </w:rPr>
      <mc:AlternateContent>
        <mc:Choice Requires="wps">
          <w:drawing>
            <wp:anchor distT="0" distB="0" distL="114300" distR="114300" simplePos="0" relativeHeight="251658240" behindDoc="0" locked="0" layoutInCell="1" allowOverlap="1" wp14:anchorId="6881DE80" wp14:editId="126086D1">
              <wp:simplePos x="0" y="0"/>
              <wp:positionH relativeFrom="margin">
                <wp:posOffset>5151120</wp:posOffset>
              </wp:positionH>
              <wp:positionV relativeFrom="paragraph">
                <wp:posOffset>-1089659</wp:posOffset>
              </wp:positionV>
              <wp:extent cx="904875" cy="110490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04900"/>
                      </a:xfrm>
                      <a:prstGeom prst="rect">
                        <a:avLst/>
                      </a:prstGeom>
                      <a:solidFill>
                        <a:srgbClr val="1E407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2B0FC" id="Rectangle 2" o:spid="_x0000_s1026" style="position:absolute;margin-left:405.6pt;margin-top:-85.8pt;width:71.25pt;height: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" fillcolor="#1e407c" stroked="f">
              <w10:wrap anchorx="margin"/>
            </v:rect>
          </w:pict>
        </mc:Fallback>
      </mc:AlternateContent>
    </w:r>
    <w:r w:rsidR="00A34825">
      <w:t xml:space="preserve"> </w:t>
    </w:r>
  </w:p>
</w:hdr>
</file>

<file path=word/intelligence2.xml><?xml version="1.0" encoding="utf-8"?>
<int2:intelligence xmlns:int2="http://schemas.microsoft.com/office/intelligence/2020/intelligence" xmlns:oel="http://schemas.microsoft.com/office/2019/extlst">
  <int2:observations>
    <int2:bookmark int2:bookmarkName="_Int_QuHHXeDM" int2:invalidationBookmarkName="" int2:hashCode="hOJJ0mqyAeC1lR" int2:id="kssQ8za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54E1"/>
    <w:multiLevelType w:val="hybridMultilevel"/>
    <w:tmpl w:val="2C203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1A40EF"/>
    <w:multiLevelType w:val="hybridMultilevel"/>
    <w:tmpl w:val="DED65F6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732C34"/>
    <w:multiLevelType w:val="hybridMultilevel"/>
    <w:tmpl w:val="058665C0"/>
    <w:lvl w:ilvl="0" w:tplc="42DEC0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F63C5"/>
    <w:multiLevelType w:val="hybridMultilevel"/>
    <w:tmpl w:val="511C399C"/>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BD1B93"/>
    <w:multiLevelType w:val="hybridMultilevel"/>
    <w:tmpl w:val="89667082"/>
    <w:lvl w:ilvl="0" w:tplc="A7B091EE">
      <w:start w:val="1"/>
      <w:numFmt w:val="bullet"/>
      <w:pStyle w:val="ListParagraph"/>
      <w:lvlText w:val=""/>
      <w:lvlJc w:val="left"/>
      <w:pPr>
        <w:ind w:left="648"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0CB1DC6"/>
    <w:multiLevelType w:val="hybridMultilevel"/>
    <w:tmpl w:val="E90E6FDE"/>
    <w:lvl w:ilvl="0" w:tplc="0DB2A8C6">
      <w:start w:val="1"/>
      <w:numFmt w:val="bullet"/>
      <w:pStyle w:val="CheckMarkLis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4124D8"/>
    <w:multiLevelType w:val="hybridMultilevel"/>
    <w:tmpl w:val="6B02B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61444"/>
    <w:multiLevelType w:val="hybridMultilevel"/>
    <w:tmpl w:val="223CB4B4"/>
    <w:lvl w:ilvl="0" w:tplc="42DEC0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32485"/>
    <w:multiLevelType w:val="hybridMultilevel"/>
    <w:tmpl w:val="27624748"/>
    <w:lvl w:ilvl="0" w:tplc="0409000B">
      <w:start w:val="1"/>
      <w:numFmt w:val="bullet"/>
      <w:lvlText w:val=""/>
      <w:lvlJc w:val="left"/>
      <w:pPr>
        <w:ind w:left="720" w:hanging="360"/>
      </w:pPr>
      <w:rPr>
        <w:rFonts w:ascii="Wingdings" w:hAnsi="Wingdings" w:hint="default"/>
      </w:rPr>
    </w:lvl>
    <w:lvl w:ilvl="1" w:tplc="E2206BE6">
      <w:numFmt w:val="bullet"/>
      <w:lvlText w:val="•"/>
      <w:lvlJc w:val="left"/>
      <w:pPr>
        <w:ind w:left="1800" w:hanging="720"/>
      </w:pPr>
      <w:rPr>
        <w:rFonts w:ascii="Proxima Nova" w:eastAsiaTheme="minorHAnsi" w:hAnsi="Proxima Nov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7D0EB5"/>
    <w:multiLevelType w:val="hybridMultilevel"/>
    <w:tmpl w:val="92AA1600"/>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B1D3439"/>
    <w:multiLevelType w:val="hybridMultilevel"/>
    <w:tmpl w:val="BD2CD972"/>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D3513D2"/>
    <w:multiLevelType w:val="hybridMultilevel"/>
    <w:tmpl w:val="6B483EB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D43FBB"/>
    <w:multiLevelType w:val="hybridMultilevel"/>
    <w:tmpl w:val="56B02584"/>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A01EBB"/>
    <w:multiLevelType w:val="hybridMultilevel"/>
    <w:tmpl w:val="A2623C22"/>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9956428">
    <w:abstractNumId w:val="5"/>
  </w:num>
  <w:num w:numId="2" w16cid:durableId="454645309">
    <w:abstractNumId w:val="4"/>
  </w:num>
  <w:num w:numId="3" w16cid:durableId="1319268485">
    <w:abstractNumId w:val="1"/>
  </w:num>
  <w:num w:numId="4" w16cid:durableId="731079020">
    <w:abstractNumId w:val="6"/>
  </w:num>
  <w:num w:numId="5" w16cid:durableId="1979454380">
    <w:abstractNumId w:val="8"/>
  </w:num>
  <w:num w:numId="6" w16cid:durableId="1026448295">
    <w:abstractNumId w:val="10"/>
  </w:num>
  <w:num w:numId="7" w16cid:durableId="2114812738">
    <w:abstractNumId w:val="11"/>
  </w:num>
  <w:num w:numId="8" w16cid:durableId="1050617615">
    <w:abstractNumId w:val="3"/>
  </w:num>
  <w:num w:numId="9" w16cid:durableId="677778964">
    <w:abstractNumId w:val="12"/>
  </w:num>
  <w:num w:numId="10" w16cid:durableId="293174852">
    <w:abstractNumId w:val="13"/>
  </w:num>
  <w:num w:numId="11" w16cid:durableId="1472140419">
    <w:abstractNumId w:val="2"/>
  </w:num>
  <w:num w:numId="12" w16cid:durableId="1639217323">
    <w:abstractNumId w:val="7"/>
  </w:num>
  <w:num w:numId="13" w16cid:durableId="1438066298">
    <w:abstractNumId w:val="9"/>
  </w:num>
  <w:num w:numId="14" w16cid:durableId="4241443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SortMethod w:val="000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08"/>
    <w:rsid w:val="000001A8"/>
    <w:rsid w:val="000021CB"/>
    <w:rsid w:val="00003046"/>
    <w:rsid w:val="00003557"/>
    <w:rsid w:val="000038A4"/>
    <w:rsid w:val="00003D9D"/>
    <w:rsid w:val="00004CC1"/>
    <w:rsid w:val="00005C18"/>
    <w:rsid w:val="00005FBA"/>
    <w:rsid w:val="00006B75"/>
    <w:rsid w:val="00010735"/>
    <w:rsid w:val="00013B14"/>
    <w:rsid w:val="0001465B"/>
    <w:rsid w:val="00015311"/>
    <w:rsid w:val="00016152"/>
    <w:rsid w:val="00016698"/>
    <w:rsid w:val="00020A7A"/>
    <w:rsid w:val="00020B4B"/>
    <w:rsid w:val="000211DB"/>
    <w:rsid w:val="00024A70"/>
    <w:rsid w:val="00024D42"/>
    <w:rsid w:val="00024DE4"/>
    <w:rsid w:val="00027747"/>
    <w:rsid w:val="00027D5D"/>
    <w:rsid w:val="00027E2D"/>
    <w:rsid w:val="00027E65"/>
    <w:rsid w:val="00027FDB"/>
    <w:rsid w:val="00030367"/>
    <w:rsid w:val="00035627"/>
    <w:rsid w:val="00035B57"/>
    <w:rsid w:val="00036C51"/>
    <w:rsid w:val="00041A0A"/>
    <w:rsid w:val="00041A2E"/>
    <w:rsid w:val="000421DC"/>
    <w:rsid w:val="0004253F"/>
    <w:rsid w:val="00042FB8"/>
    <w:rsid w:val="00043E7C"/>
    <w:rsid w:val="000459B8"/>
    <w:rsid w:val="00046C08"/>
    <w:rsid w:val="00051007"/>
    <w:rsid w:val="00051502"/>
    <w:rsid w:val="0005277A"/>
    <w:rsid w:val="00052A46"/>
    <w:rsid w:val="00053D28"/>
    <w:rsid w:val="000556B9"/>
    <w:rsid w:val="00056BCC"/>
    <w:rsid w:val="000577C7"/>
    <w:rsid w:val="0006068B"/>
    <w:rsid w:val="00060B79"/>
    <w:rsid w:val="00061498"/>
    <w:rsid w:val="00062B9A"/>
    <w:rsid w:val="000644D5"/>
    <w:rsid w:val="00065664"/>
    <w:rsid w:val="00065A70"/>
    <w:rsid w:val="00067E72"/>
    <w:rsid w:val="00070AA8"/>
    <w:rsid w:val="00071BC7"/>
    <w:rsid w:val="000721E0"/>
    <w:rsid w:val="00073121"/>
    <w:rsid w:val="00075CAE"/>
    <w:rsid w:val="000769E6"/>
    <w:rsid w:val="00080CDD"/>
    <w:rsid w:val="000820E2"/>
    <w:rsid w:val="000840A0"/>
    <w:rsid w:val="000851FE"/>
    <w:rsid w:val="0008696D"/>
    <w:rsid w:val="0008728D"/>
    <w:rsid w:val="00091CC5"/>
    <w:rsid w:val="00094F7B"/>
    <w:rsid w:val="000A2039"/>
    <w:rsid w:val="000A21F5"/>
    <w:rsid w:val="000A4135"/>
    <w:rsid w:val="000A735F"/>
    <w:rsid w:val="000A7DA3"/>
    <w:rsid w:val="000B1EC6"/>
    <w:rsid w:val="000B337F"/>
    <w:rsid w:val="000B37F7"/>
    <w:rsid w:val="000B3F19"/>
    <w:rsid w:val="000B6986"/>
    <w:rsid w:val="000B6EE2"/>
    <w:rsid w:val="000B7474"/>
    <w:rsid w:val="000C02B0"/>
    <w:rsid w:val="000C0316"/>
    <w:rsid w:val="000C35AA"/>
    <w:rsid w:val="000D0B80"/>
    <w:rsid w:val="000D13E7"/>
    <w:rsid w:val="000D3CCB"/>
    <w:rsid w:val="000D526E"/>
    <w:rsid w:val="000E049A"/>
    <w:rsid w:val="000E314E"/>
    <w:rsid w:val="000E38FB"/>
    <w:rsid w:val="000E5705"/>
    <w:rsid w:val="000E6F11"/>
    <w:rsid w:val="000E7199"/>
    <w:rsid w:val="000E7483"/>
    <w:rsid w:val="000F0920"/>
    <w:rsid w:val="000F170B"/>
    <w:rsid w:val="000F1DC3"/>
    <w:rsid w:val="000F5356"/>
    <w:rsid w:val="000F64D9"/>
    <w:rsid w:val="001005C9"/>
    <w:rsid w:val="001008F7"/>
    <w:rsid w:val="00101E0A"/>
    <w:rsid w:val="00101EB5"/>
    <w:rsid w:val="0010692A"/>
    <w:rsid w:val="00107A34"/>
    <w:rsid w:val="00111320"/>
    <w:rsid w:val="00112555"/>
    <w:rsid w:val="00112908"/>
    <w:rsid w:val="0011666C"/>
    <w:rsid w:val="00120211"/>
    <w:rsid w:val="00120468"/>
    <w:rsid w:val="00122A94"/>
    <w:rsid w:val="00122CE0"/>
    <w:rsid w:val="00122E35"/>
    <w:rsid w:val="001236BA"/>
    <w:rsid w:val="001239C9"/>
    <w:rsid w:val="001249A2"/>
    <w:rsid w:val="001258C0"/>
    <w:rsid w:val="00126812"/>
    <w:rsid w:val="00130683"/>
    <w:rsid w:val="00131492"/>
    <w:rsid w:val="00132AB8"/>
    <w:rsid w:val="0013432B"/>
    <w:rsid w:val="0013517B"/>
    <w:rsid w:val="001369A4"/>
    <w:rsid w:val="00137F30"/>
    <w:rsid w:val="00137FA8"/>
    <w:rsid w:val="0014099C"/>
    <w:rsid w:val="00142AEF"/>
    <w:rsid w:val="0014364D"/>
    <w:rsid w:val="001445A1"/>
    <w:rsid w:val="00144C27"/>
    <w:rsid w:val="00144C7B"/>
    <w:rsid w:val="00147A8F"/>
    <w:rsid w:val="0015176B"/>
    <w:rsid w:val="00152772"/>
    <w:rsid w:val="00153DCD"/>
    <w:rsid w:val="00154200"/>
    <w:rsid w:val="00154A82"/>
    <w:rsid w:val="001552AF"/>
    <w:rsid w:val="001603F2"/>
    <w:rsid w:val="0016057E"/>
    <w:rsid w:val="0016176F"/>
    <w:rsid w:val="0016216A"/>
    <w:rsid w:val="001636D8"/>
    <w:rsid w:val="00164022"/>
    <w:rsid w:val="00165253"/>
    <w:rsid w:val="00165E54"/>
    <w:rsid w:val="00165F34"/>
    <w:rsid w:val="0016638C"/>
    <w:rsid w:val="00166E8A"/>
    <w:rsid w:val="00171250"/>
    <w:rsid w:val="001719E9"/>
    <w:rsid w:val="001733A5"/>
    <w:rsid w:val="00175AB9"/>
    <w:rsid w:val="00176470"/>
    <w:rsid w:val="00176914"/>
    <w:rsid w:val="001806FE"/>
    <w:rsid w:val="0018070D"/>
    <w:rsid w:val="00182A78"/>
    <w:rsid w:val="001835E7"/>
    <w:rsid w:val="001836AC"/>
    <w:rsid w:val="00185657"/>
    <w:rsid w:val="00187BD1"/>
    <w:rsid w:val="00191631"/>
    <w:rsid w:val="00191CFA"/>
    <w:rsid w:val="0019318E"/>
    <w:rsid w:val="00193855"/>
    <w:rsid w:val="00193F02"/>
    <w:rsid w:val="001949FC"/>
    <w:rsid w:val="001958B3"/>
    <w:rsid w:val="00197C65"/>
    <w:rsid w:val="001A086D"/>
    <w:rsid w:val="001A17F4"/>
    <w:rsid w:val="001A2294"/>
    <w:rsid w:val="001A4580"/>
    <w:rsid w:val="001A4C5A"/>
    <w:rsid w:val="001A62D5"/>
    <w:rsid w:val="001A6334"/>
    <w:rsid w:val="001A66C2"/>
    <w:rsid w:val="001A718E"/>
    <w:rsid w:val="001B0E89"/>
    <w:rsid w:val="001B2056"/>
    <w:rsid w:val="001B2754"/>
    <w:rsid w:val="001B30DC"/>
    <w:rsid w:val="001B3563"/>
    <w:rsid w:val="001B46A7"/>
    <w:rsid w:val="001B68AC"/>
    <w:rsid w:val="001C0864"/>
    <w:rsid w:val="001C124B"/>
    <w:rsid w:val="001C1879"/>
    <w:rsid w:val="001C41EE"/>
    <w:rsid w:val="001C426C"/>
    <w:rsid w:val="001C44B9"/>
    <w:rsid w:val="001C46E4"/>
    <w:rsid w:val="001C47AA"/>
    <w:rsid w:val="001C5629"/>
    <w:rsid w:val="001C5ED7"/>
    <w:rsid w:val="001C5F63"/>
    <w:rsid w:val="001C7128"/>
    <w:rsid w:val="001C716E"/>
    <w:rsid w:val="001C7E8F"/>
    <w:rsid w:val="001D1C38"/>
    <w:rsid w:val="001D2D58"/>
    <w:rsid w:val="001D4427"/>
    <w:rsid w:val="001D4885"/>
    <w:rsid w:val="001D5324"/>
    <w:rsid w:val="001E17BA"/>
    <w:rsid w:val="001E1A96"/>
    <w:rsid w:val="001E2DE4"/>
    <w:rsid w:val="001E64F4"/>
    <w:rsid w:val="001E669E"/>
    <w:rsid w:val="001E6977"/>
    <w:rsid w:val="001E7529"/>
    <w:rsid w:val="001F03AF"/>
    <w:rsid w:val="001F7837"/>
    <w:rsid w:val="00201965"/>
    <w:rsid w:val="00202109"/>
    <w:rsid w:val="0020375E"/>
    <w:rsid w:val="00204374"/>
    <w:rsid w:val="00204AA9"/>
    <w:rsid w:val="00206C77"/>
    <w:rsid w:val="00206D05"/>
    <w:rsid w:val="00211043"/>
    <w:rsid w:val="00211DEA"/>
    <w:rsid w:val="00213F71"/>
    <w:rsid w:val="00214470"/>
    <w:rsid w:val="00214709"/>
    <w:rsid w:val="002155DB"/>
    <w:rsid w:val="00215F51"/>
    <w:rsid w:val="002168E6"/>
    <w:rsid w:val="002241A3"/>
    <w:rsid w:val="00225E1D"/>
    <w:rsid w:val="00226A74"/>
    <w:rsid w:val="00226DA6"/>
    <w:rsid w:val="0023056B"/>
    <w:rsid w:val="00230873"/>
    <w:rsid w:val="00230A05"/>
    <w:rsid w:val="00232715"/>
    <w:rsid w:val="0023602E"/>
    <w:rsid w:val="00237B6E"/>
    <w:rsid w:val="002400E0"/>
    <w:rsid w:val="002434D2"/>
    <w:rsid w:val="00245404"/>
    <w:rsid w:val="002462F0"/>
    <w:rsid w:val="002468C8"/>
    <w:rsid w:val="00246B9D"/>
    <w:rsid w:val="00247579"/>
    <w:rsid w:val="0025082B"/>
    <w:rsid w:val="00254D11"/>
    <w:rsid w:val="0025500F"/>
    <w:rsid w:val="00255E75"/>
    <w:rsid w:val="002600BB"/>
    <w:rsid w:val="00263152"/>
    <w:rsid w:val="002631E3"/>
    <w:rsid w:val="002735F8"/>
    <w:rsid w:val="00273637"/>
    <w:rsid w:val="00274360"/>
    <w:rsid w:val="00275F1E"/>
    <w:rsid w:val="00277894"/>
    <w:rsid w:val="00283FE6"/>
    <w:rsid w:val="0028701A"/>
    <w:rsid w:val="00291E1D"/>
    <w:rsid w:val="0029250F"/>
    <w:rsid w:val="00295FDC"/>
    <w:rsid w:val="002964C5"/>
    <w:rsid w:val="00296C42"/>
    <w:rsid w:val="00297E27"/>
    <w:rsid w:val="002A4D09"/>
    <w:rsid w:val="002A5C94"/>
    <w:rsid w:val="002A5F9C"/>
    <w:rsid w:val="002A66DA"/>
    <w:rsid w:val="002B0305"/>
    <w:rsid w:val="002B1692"/>
    <w:rsid w:val="002B1A5B"/>
    <w:rsid w:val="002B25AD"/>
    <w:rsid w:val="002B3A77"/>
    <w:rsid w:val="002B3B4C"/>
    <w:rsid w:val="002B4C4F"/>
    <w:rsid w:val="002B5824"/>
    <w:rsid w:val="002B5C32"/>
    <w:rsid w:val="002C1D59"/>
    <w:rsid w:val="002C2518"/>
    <w:rsid w:val="002C3490"/>
    <w:rsid w:val="002C4AF3"/>
    <w:rsid w:val="002C51E8"/>
    <w:rsid w:val="002C6FFE"/>
    <w:rsid w:val="002D1495"/>
    <w:rsid w:val="002D2E9E"/>
    <w:rsid w:val="002D40CB"/>
    <w:rsid w:val="002D5FD8"/>
    <w:rsid w:val="002D6CEF"/>
    <w:rsid w:val="002D7100"/>
    <w:rsid w:val="002E03F3"/>
    <w:rsid w:val="002E248F"/>
    <w:rsid w:val="002E276A"/>
    <w:rsid w:val="002E2BC5"/>
    <w:rsid w:val="002E33B7"/>
    <w:rsid w:val="002E480E"/>
    <w:rsid w:val="002F01A5"/>
    <w:rsid w:val="002F4738"/>
    <w:rsid w:val="002F4B9D"/>
    <w:rsid w:val="002F5EAE"/>
    <w:rsid w:val="002F72AD"/>
    <w:rsid w:val="002F7F40"/>
    <w:rsid w:val="003009B5"/>
    <w:rsid w:val="003016E5"/>
    <w:rsid w:val="00310CAF"/>
    <w:rsid w:val="00311859"/>
    <w:rsid w:val="00311A14"/>
    <w:rsid w:val="0031222A"/>
    <w:rsid w:val="0031245F"/>
    <w:rsid w:val="0032109C"/>
    <w:rsid w:val="00321109"/>
    <w:rsid w:val="00321DEE"/>
    <w:rsid w:val="00324B94"/>
    <w:rsid w:val="00324E96"/>
    <w:rsid w:val="003254A6"/>
    <w:rsid w:val="00327393"/>
    <w:rsid w:val="00330229"/>
    <w:rsid w:val="003311A8"/>
    <w:rsid w:val="00331E8D"/>
    <w:rsid w:val="00333A24"/>
    <w:rsid w:val="00335996"/>
    <w:rsid w:val="003366CE"/>
    <w:rsid w:val="00340B60"/>
    <w:rsid w:val="00341848"/>
    <w:rsid w:val="003432CF"/>
    <w:rsid w:val="00343873"/>
    <w:rsid w:val="00346882"/>
    <w:rsid w:val="00346A86"/>
    <w:rsid w:val="00346F5D"/>
    <w:rsid w:val="003474DB"/>
    <w:rsid w:val="00350012"/>
    <w:rsid w:val="003503FE"/>
    <w:rsid w:val="00352398"/>
    <w:rsid w:val="00352EFF"/>
    <w:rsid w:val="0035382E"/>
    <w:rsid w:val="00356A74"/>
    <w:rsid w:val="00357100"/>
    <w:rsid w:val="00357486"/>
    <w:rsid w:val="00361926"/>
    <w:rsid w:val="003638EE"/>
    <w:rsid w:val="00364FF5"/>
    <w:rsid w:val="00365101"/>
    <w:rsid w:val="00365F9A"/>
    <w:rsid w:val="00366373"/>
    <w:rsid w:val="003678F4"/>
    <w:rsid w:val="003707A1"/>
    <w:rsid w:val="003734D4"/>
    <w:rsid w:val="00374950"/>
    <w:rsid w:val="003769FC"/>
    <w:rsid w:val="003819DE"/>
    <w:rsid w:val="00384C5F"/>
    <w:rsid w:val="00386B57"/>
    <w:rsid w:val="00390B8B"/>
    <w:rsid w:val="00390DF5"/>
    <w:rsid w:val="00391D9A"/>
    <w:rsid w:val="003927AE"/>
    <w:rsid w:val="00393D68"/>
    <w:rsid w:val="003949C7"/>
    <w:rsid w:val="003962AD"/>
    <w:rsid w:val="003A11B3"/>
    <w:rsid w:val="003A1509"/>
    <w:rsid w:val="003A213F"/>
    <w:rsid w:val="003A25E3"/>
    <w:rsid w:val="003A2E8E"/>
    <w:rsid w:val="003A3741"/>
    <w:rsid w:val="003A4B88"/>
    <w:rsid w:val="003A5CB5"/>
    <w:rsid w:val="003B035B"/>
    <w:rsid w:val="003B2AF3"/>
    <w:rsid w:val="003B440E"/>
    <w:rsid w:val="003B6996"/>
    <w:rsid w:val="003C20B4"/>
    <w:rsid w:val="003C2245"/>
    <w:rsid w:val="003C26F3"/>
    <w:rsid w:val="003C3CB3"/>
    <w:rsid w:val="003C45EC"/>
    <w:rsid w:val="003C5D06"/>
    <w:rsid w:val="003C61CD"/>
    <w:rsid w:val="003C7CC8"/>
    <w:rsid w:val="003D069D"/>
    <w:rsid w:val="003D07E1"/>
    <w:rsid w:val="003D0B09"/>
    <w:rsid w:val="003D384A"/>
    <w:rsid w:val="003D42DF"/>
    <w:rsid w:val="003D665D"/>
    <w:rsid w:val="003E0038"/>
    <w:rsid w:val="003E22D2"/>
    <w:rsid w:val="003E3444"/>
    <w:rsid w:val="003E45CC"/>
    <w:rsid w:val="003E4AE9"/>
    <w:rsid w:val="003E4E72"/>
    <w:rsid w:val="003F08B5"/>
    <w:rsid w:val="003F21CF"/>
    <w:rsid w:val="003F364A"/>
    <w:rsid w:val="003F7541"/>
    <w:rsid w:val="00400418"/>
    <w:rsid w:val="004018FF"/>
    <w:rsid w:val="00404CD8"/>
    <w:rsid w:val="004061C5"/>
    <w:rsid w:val="00406628"/>
    <w:rsid w:val="00407C27"/>
    <w:rsid w:val="00411221"/>
    <w:rsid w:val="004133E3"/>
    <w:rsid w:val="00414945"/>
    <w:rsid w:val="00415B2D"/>
    <w:rsid w:val="00420DFB"/>
    <w:rsid w:val="00423EF0"/>
    <w:rsid w:val="00425E8D"/>
    <w:rsid w:val="00426003"/>
    <w:rsid w:val="00426726"/>
    <w:rsid w:val="00427501"/>
    <w:rsid w:val="00427AD0"/>
    <w:rsid w:val="004303CA"/>
    <w:rsid w:val="004309D8"/>
    <w:rsid w:val="00431878"/>
    <w:rsid w:val="004328CE"/>
    <w:rsid w:val="004343E4"/>
    <w:rsid w:val="004348AF"/>
    <w:rsid w:val="0043496A"/>
    <w:rsid w:val="00436C3E"/>
    <w:rsid w:val="00436CBE"/>
    <w:rsid w:val="004403B1"/>
    <w:rsid w:val="00440AE7"/>
    <w:rsid w:val="004438EC"/>
    <w:rsid w:val="004460EC"/>
    <w:rsid w:val="00446615"/>
    <w:rsid w:val="00450E22"/>
    <w:rsid w:val="00452B71"/>
    <w:rsid w:val="00455B36"/>
    <w:rsid w:val="00455BC1"/>
    <w:rsid w:val="00456FE4"/>
    <w:rsid w:val="004600E7"/>
    <w:rsid w:val="004604C9"/>
    <w:rsid w:val="004614DE"/>
    <w:rsid w:val="00462FD2"/>
    <w:rsid w:val="00463DBA"/>
    <w:rsid w:val="00465629"/>
    <w:rsid w:val="00466916"/>
    <w:rsid w:val="004710E2"/>
    <w:rsid w:val="004713CB"/>
    <w:rsid w:val="004743F9"/>
    <w:rsid w:val="00475FF6"/>
    <w:rsid w:val="004820CD"/>
    <w:rsid w:val="00483D6A"/>
    <w:rsid w:val="004846F4"/>
    <w:rsid w:val="00484760"/>
    <w:rsid w:val="00485D57"/>
    <w:rsid w:val="00486F2B"/>
    <w:rsid w:val="00490A82"/>
    <w:rsid w:val="00493F18"/>
    <w:rsid w:val="0049541C"/>
    <w:rsid w:val="00496D13"/>
    <w:rsid w:val="0049716A"/>
    <w:rsid w:val="004A1EE6"/>
    <w:rsid w:val="004A3019"/>
    <w:rsid w:val="004A6245"/>
    <w:rsid w:val="004A6333"/>
    <w:rsid w:val="004A66E7"/>
    <w:rsid w:val="004A68FD"/>
    <w:rsid w:val="004A73AC"/>
    <w:rsid w:val="004B052C"/>
    <w:rsid w:val="004B2563"/>
    <w:rsid w:val="004B352A"/>
    <w:rsid w:val="004B3D9B"/>
    <w:rsid w:val="004B4AF5"/>
    <w:rsid w:val="004B4F6E"/>
    <w:rsid w:val="004B54B7"/>
    <w:rsid w:val="004B6652"/>
    <w:rsid w:val="004B74FF"/>
    <w:rsid w:val="004C0671"/>
    <w:rsid w:val="004C0DC1"/>
    <w:rsid w:val="004C514F"/>
    <w:rsid w:val="004C5E45"/>
    <w:rsid w:val="004C69AF"/>
    <w:rsid w:val="004D219D"/>
    <w:rsid w:val="004D3C9A"/>
    <w:rsid w:val="004D4B08"/>
    <w:rsid w:val="004D6EB3"/>
    <w:rsid w:val="004D710A"/>
    <w:rsid w:val="004E112A"/>
    <w:rsid w:val="004E1ADD"/>
    <w:rsid w:val="004E1E8A"/>
    <w:rsid w:val="004E2A8C"/>
    <w:rsid w:val="004E321E"/>
    <w:rsid w:val="004E4845"/>
    <w:rsid w:val="004E6073"/>
    <w:rsid w:val="004E6797"/>
    <w:rsid w:val="004F04C8"/>
    <w:rsid w:val="004F0BA9"/>
    <w:rsid w:val="004F2382"/>
    <w:rsid w:val="004F2AB6"/>
    <w:rsid w:val="004F39E1"/>
    <w:rsid w:val="004F5AD1"/>
    <w:rsid w:val="004F5F77"/>
    <w:rsid w:val="004F72B3"/>
    <w:rsid w:val="00502844"/>
    <w:rsid w:val="00502E69"/>
    <w:rsid w:val="005037EA"/>
    <w:rsid w:val="00504819"/>
    <w:rsid w:val="005059E5"/>
    <w:rsid w:val="00506DFF"/>
    <w:rsid w:val="00506F98"/>
    <w:rsid w:val="00512642"/>
    <w:rsid w:val="00512874"/>
    <w:rsid w:val="005150C2"/>
    <w:rsid w:val="00516849"/>
    <w:rsid w:val="00517B72"/>
    <w:rsid w:val="00520ACE"/>
    <w:rsid w:val="00520DA5"/>
    <w:rsid w:val="005223FB"/>
    <w:rsid w:val="00523981"/>
    <w:rsid w:val="005241A6"/>
    <w:rsid w:val="005274CE"/>
    <w:rsid w:val="005277CF"/>
    <w:rsid w:val="0052795D"/>
    <w:rsid w:val="00531D86"/>
    <w:rsid w:val="00532218"/>
    <w:rsid w:val="00532792"/>
    <w:rsid w:val="0053350B"/>
    <w:rsid w:val="005345A4"/>
    <w:rsid w:val="00534EFC"/>
    <w:rsid w:val="005367B2"/>
    <w:rsid w:val="00536919"/>
    <w:rsid w:val="00540E41"/>
    <w:rsid w:val="00542354"/>
    <w:rsid w:val="00542A10"/>
    <w:rsid w:val="00543421"/>
    <w:rsid w:val="005444D7"/>
    <w:rsid w:val="00544A84"/>
    <w:rsid w:val="005460D2"/>
    <w:rsid w:val="005511B0"/>
    <w:rsid w:val="0055249F"/>
    <w:rsid w:val="00554349"/>
    <w:rsid w:val="00556C1D"/>
    <w:rsid w:val="00556DB3"/>
    <w:rsid w:val="0056033A"/>
    <w:rsid w:val="00561B4C"/>
    <w:rsid w:val="005623E4"/>
    <w:rsid w:val="00564B87"/>
    <w:rsid w:val="00566B21"/>
    <w:rsid w:val="00567CCF"/>
    <w:rsid w:val="00570E3A"/>
    <w:rsid w:val="00571D63"/>
    <w:rsid w:val="0057227E"/>
    <w:rsid w:val="00572301"/>
    <w:rsid w:val="00575FEF"/>
    <w:rsid w:val="00577CB7"/>
    <w:rsid w:val="00577E8D"/>
    <w:rsid w:val="0058177B"/>
    <w:rsid w:val="00585A55"/>
    <w:rsid w:val="0058753E"/>
    <w:rsid w:val="00591211"/>
    <w:rsid w:val="00593B78"/>
    <w:rsid w:val="00593CC1"/>
    <w:rsid w:val="005954B2"/>
    <w:rsid w:val="00597E7E"/>
    <w:rsid w:val="005A2362"/>
    <w:rsid w:val="005A23D8"/>
    <w:rsid w:val="005A31EA"/>
    <w:rsid w:val="005A37A1"/>
    <w:rsid w:val="005A5227"/>
    <w:rsid w:val="005A55B9"/>
    <w:rsid w:val="005B0408"/>
    <w:rsid w:val="005B104D"/>
    <w:rsid w:val="005B21C2"/>
    <w:rsid w:val="005B490D"/>
    <w:rsid w:val="005B4D00"/>
    <w:rsid w:val="005B5F4D"/>
    <w:rsid w:val="005B71D3"/>
    <w:rsid w:val="005C2C2D"/>
    <w:rsid w:val="005C2CB9"/>
    <w:rsid w:val="005C3A3A"/>
    <w:rsid w:val="005C4654"/>
    <w:rsid w:val="005C5F89"/>
    <w:rsid w:val="005C749F"/>
    <w:rsid w:val="005D0539"/>
    <w:rsid w:val="005D0E4F"/>
    <w:rsid w:val="005D39CD"/>
    <w:rsid w:val="005D609C"/>
    <w:rsid w:val="005D60CB"/>
    <w:rsid w:val="005E1B82"/>
    <w:rsid w:val="005E2422"/>
    <w:rsid w:val="005E2BC8"/>
    <w:rsid w:val="005F11D8"/>
    <w:rsid w:val="005F36B9"/>
    <w:rsid w:val="005F6AAA"/>
    <w:rsid w:val="00600F81"/>
    <w:rsid w:val="00602C5B"/>
    <w:rsid w:val="006038E9"/>
    <w:rsid w:val="00606E2B"/>
    <w:rsid w:val="00607A65"/>
    <w:rsid w:val="00607EB1"/>
    <w:rsid w:val="00612447"/>
    <w:rsid w:val="00616ACD"/>
    <w:rsid w:val="00622982"/>
    <w:rsid w:val="00622D09"/>
    <w:rsid w:val="00623ADC"/>
    <w:rsid w:val="00627748"/>
    <w:rsid w:val="00627B67"/>
    <w:rsid w:val="00630C9B"/>
    <w:rsid w:val="00631A27"/>
    <w:rsid w:val="00631D2C"/>
    <w:rsid w:val="0063251D"/>
    <w:rsid w:val="00632994"/>
    <w:rsid w:val="00633C29"/>
    <w:rsid w:val="0063432E"/>
    <w:rsid w:val="00636B5F"/>
    <w:rsid w:val="0064011C"/>
    <w:rsid w:val="00640CAC"/>
    <w:rsid w:val="00644A04"/>
    <w:rsid w:val="006455B3"/>
    <w:rsid w:val="00645DA1"/>
    <w:rsid w:val="00646A77"/>
    <w:rsid w:val="00646D6C"/>
    <w:rsid w:val="00647395"/>
    <w:rsid w:val="006479EA"/>
    <w:rsid w:val="0065023D"/>
    <w:rsid w:val="00654F55"/>
    <w:rsid w:val="006552D6"/>
    <w:rsid w:val="006622FD"/>
    <w:rsid w:val="00662B65"/>
    <w:rsid w:val="006632D8"/>
    <w:rsid w:val="006671BC"/>
    <w:rsid w:val="00667CB1"/>
    <w:rsid w:val="00670097"/>
    <w:rsid w:val="0067047C"/>
    <w:rsid w:val="006710F7"/>
    <w:rsid w:val="0067337F"/>
    <w:rsid w:val="006734B6"/>
    <w:rsid w:val="006752B2"/>
    <w:rsid w:val="006752CC"/>
    <w:rsid w:val="00675461"/>
    <w:rsid w:val="006761D5"/>
    <w:rsid w:val="006762C1"/>
    <w:rsid w:val="006801CD"/>
    <w:rsid w:val="00682BC8"/>
    <w:rsid w:val="00684B3A"/>
    <w:rsid w:val="006862B4"/>
    <w:rsid w:val="00692D70"/>
    <w:rsid w:val="00693D5B"/>
    <w:rsid w:val="006942EB"/>
    <w:rsid w:val="00695055"/>
    <w:rsid w:val="006966B4"/>
    <w:rsid w:val="00696A1F"/>
    <w:rsid w:val="006A1227"/>
    <w:rsid w:val="006A1BB4"/>
    <w:rsid w:val="006A1CE7"/>
    <w:rsid w:val="006A1D18"/>
    <w:rsid w:val="006A2CC1"/>
    <w:rsid w:val="006A3963"/>
    <w:rsid w:val="006A481E"/>
    <w:rsid w:val="006B0C3E"/>
    <w:rsid w:val="006B20DD"/>
    <w:rsid w:val="006B35CC"/>
    <w:rsid w:val="006B3E9D"/>
    <w:rsid w:val="006B4AD5"/>
    <w:rsid w:val="006B500A"/>
    <w:rsid w:val="006B5154"/>
    <w:rsid w:val="006B6266"/>
    <w:rsid w:val="006B6B39"/>
    <w:rsid w:val="006B6C44"/>
    <w:rsid w:val="006B776D"/>
    <w:rsid w:val="006B7C52"/>
    <w:rsid w:val="006C1BC7"/>
    <w:rsid w:val="006C1E80"/>
    <w:rsid w:val="006C1EDE"/>
    <w:rsid w:val="006C3796"/>
    <w:rsid w:val="006C45B8"/>
    <w:rsid w:val="006C794E"/>
    <w:rsid w:val="006D1347"/>
    <w:rsid w:val="006D2AC2"/>
    <w:rsid w:val="006D650F"/>
    <w:rsid w:val="006D6749"/>
    <w:rsid w:val="006D6B36"/>
    <w:rsid w:val="006D6FBE"/>
    <w:rsid w:val="006D7929"/>
    <w:rsid w:val="006E0716"/>
    <w:rsid w:val="006E28B9"/>
    <w:rsid w:val="006E5428"/>
    <w:rsid w:val="006E5AC5"/>
    <w:rsid w:val="006E5B96"/>
    <w:rsid w:val="006E6B0F"/>
    <w:rsid w:val="006E6F10"/>
    <w:rsid w:val="006F0BD2"/>
    <w:rsid w:val="006F1335"/>
    <w:rsid w:val="006F1DA6"/>
    <w:rsid w:val="006F20F5"/>
    <w:rsid w:val="006F2255"/>
    <w:rsid w:val="006F39C8"/>
    <w:rsid w:val="006F4373"/>
    <w:rsid w:val="006F5AF6"/>
    <w:rsid w:val="006F683F"/>
    <w:rsid w:val="006F695F"/>
    <w:rsid w:val="006F71A2"/>
    <w:rsid w:val="00700CC9"/>
    <w:rsid w:val="00700FB6"/>
    <w:rsid w:val="00701106"/>
    <w:rsid w:val="00701A68"/>
    <w:rsid w:val="00701AB3"/>
    <w:rsid w:val="00701BA2"/>
    <w:rsid w:val="007042A6"/>
    <w:rsid w:val="007052A0"/>
    <w:rsid w:val="007102B8"/>
    <w:rsid w:val="0071482A"/>
    <w:rsid w:val="0071775D"/>
    <w:rsid w:val="0072091F"/>
    <w:rsid w:val="00721A17"/>
    <w:rsid w:val="00721C76"/>
    <w:rsid w:val="007220E7"/>
    <w:rsid w:val="007230EC"/>
    <w:rsid w:val="007239FA"/>
    <w:rsid w:val="00726425"/>
    <w:rsid w:val="00726693"/>
    <w:rsid w:val="00733488"/>
    <w:rsid w:val="007335C9"/>
    <w:rsid w:val="0073360B"/>
    <w:rsid w:val="0073376C"/>
    <w:rsid w:val="0073396F"/>
    <w:rsid w:val="00733A80"/>
    <w:rsid w:val="00733B91"/>
    <w:rsid w:val="00733F33"/>
    <w:rsid w:val="00735734"/>
    <w:rsid w:val="00736F49"/>
    <w:rsid w:val="00742B12"/>
    <w:rsid w:val="007436B1"/>
    <w:rsid w:val="0074597D"/>
    <w:rsid w:val="007459C3"/>
    <w:rsid w:val="00746A98"/>
    <w:rsid w:val="007471A2"/>
    <w:rsid w:val="007523BB"/>
    <w:rsid w:val="0075319E"/>
    <w:rsid w:val="007536A0"/>
    <w:rsid w:val="007540CC"/>
    <w:rsid w:val="00754C59"/>
    <w:rsid w:val="00760B17"/>
    <w:rsid w:val="00761F21"/>
    <w:rsid w:val="007641C0"/>
    <w:rsid w:val="00771482"/>
    <w:rsid w:val="00772240"/>
    <w:rsid w:val="00772A1C"/>
    <w:rsid w:val="007740F7"/>
    <w:rsid w:val="007743F9"/>
    <w:rsid w:val="00774965"/>
    <w:rsid w:val="00775F4D"/>
    <w:rsid w:val="00776046"/>
    <w:rsid w:val="0077726E"/>
    <w:rsid w:val="007806D1"/>
    <w:rsid w:val="00783AAE"/>
    <w:rsid w:val="007845CE"/>
    <w:rsid w:val="00785599"/>
    <w:rsid w:val="00787F3A"/>
    <w:rsid w:val="00790093"/>
    <w:rsid w:val="00791B1D"/>
    <w:rsid w:val="00792150"/>
    <w:rsid w:val="00793ACB"/>
    <w:rsid w:val="007942B8"/>
    <w:rsid w:val="0079455E"/>
    <w:rsid w:val="00795884"/>
    <w:rsid w:val="00797924"/>
    <w:rsid w:val="00797FC7"/>
    <w:rsid w:val="007A05F2"/>
    <w:rsid w:val="007A1958"/>
    <w:rsid w:val="007A204C"/>
    <w:rsid w:val="007A27D0"/>
    <w:rsid w:val="007A4CBF"/>
    <w:rsid w:val="007A6DDD"/>
    <w:rsid w:val="007A70F3"/>
    <w:rsid w:val="007B0C1E"/>
    <w:rsid w:val="007B27DF"/>
    <w:rsid w:val="007B393A"/>
    <w:rsid w:val="007B4292"/>
    <w:rsid w:val="007B4EF4"/>
    <w:rsid w:val="007B5D79"/>
    <w:rsid w:val="007C1968"/>
    <w:rsid w:val="007C3C46"/>
    <w:rsid w:val="007C4886"/>
    <w:rsid w:val="007C4A3A"/>
    <w:rsid w:val="007C5C67"/>
    <w:rsid w:val="007C7EE8"/>
    <w:rsid w:val="007D2CA0"/>
    <w:rsid w:val="007D38A6"/>
    <w:rsid w:val="007D43A0"/>
    <w:rsid w:val="007D5769"/>
    <w:rsid w:val="007D75C6"/>
    <w:rsid w:val="007D7C3C"/>
    <w:rsid w:val="007E2AE9"/>
    <w:rsid w:val="007E3224"/>
    <w:rsid w:val="007E367D"/>
    <w:rsid w:val="007E3E8C"/>
    <w:rsid w:val="007E69C9"/>
    <w:rsid w:val="007E6C76"/>
    <w:rsid w:val="007E7B89"/>
    <w:rsid w:val="007F05B4"/>
    <w:rsid w:val="007F0F74"/>
    <w:rsid w:val="007F1EF6"/>
    <w:rsid w:val="007F37E6"/>
    <w:rsid w:val="007F629A"/>
    <w:rsid w:val="007F6B9A"/>
    <w:rsid w:val="007F7A44"/>
    <w:rsid w:val="00800282"/>
    <w:rsid w:val="00800D49"/>
    <w:rsid w:val="00801D40"/>
    <w:rsid w:val="00804B83"/>
    <w:rsid w:val="00804ED9"/>
    <w:rsid w:val="00812B7F"/>
    <w:rsid w:val="00814815"/>
    <w:rsid w:val="008148D0"/>
    <w:rsid w:val="00814F14"/>
    <w:rsid w:val="008161F0"/>
    <w:rsid w:val="00816F87"/>
    <w:rsid w:val="008171AC"/>
    <w:rsid w:val="00820175"/>
    <w:rsid w:val="00820307"/>
    <w:rsid w:val="00820569"/>
    <w:rsid w:val="008226F2"/>
    <w:rsid w:val="00824432"/>
    <w:rsid w:val="0082617B"/>
    <w:rsid w:val="008262E2"/>
    <w:rsid w:val="008270EA"/>
    <w:rsid w:val="0083081C"/>
    <w:rsid w:val="00834494"/>
    <w:rsid w:val="0083451C"/>
    <w:rsid w:val="00835EDE"/>
    <w:rsid w:val="00836825"/>
    <w:rsid w:val="0083788A"/>
    <w:rsid w:val="008406CA"/>
    <w:rsid w:val="008416E4"/>
    <w:rsid w:val="00842EE2"/>
    <w:rsid w:val="00846180"/>
    <w:rsid w:val="0084665C"/>
    <w:rsid w:val="00846D6A"/>
    <w:rsid w:val="00847C7D"/>
    <w:rsid w:val="0085214F"/>
    <w:rsid w:val="0085773A"/>
    <w:rsid w:val="0086190F"/>
    <w:rsid w:val="00863FD9"/>
    <w:rsid w:val="00864902"/>
    <w:rsid w:val="00864DCF"/>
    <w:rsid w:val="008670BE"/>
    <w:rsid w:val="00867B14"/>
    <w:rsid w:val="00867DD8"/>
    <w:rsid w:val="0087127D"/>
    <w:rsid w:val="00873BAD"/>
    <w:rsid w:val="00876240"/>
    <w:rsid w:val="0087710B"/>
    <w:rsid w:val="0088127C"/>
    <w:rsid w:val="00885253"/>
    <w:rsid w:val="008952F4"/>
    <w:rsid w:val="00895CC1"/>
    <w:rsid w:val="008965C5"/>
    <w:rsid w:val="008A0335"/>
    <w:rsid w:val="008A188D"/>
    <w:rsid w:val="008A196B"/>
    <w:rsid w:val="008A2630"/>
    <w:rsid w:val="008A4CAC"/>
    <w:rsid w:val="008A6E5B"/>
    <w:rsid w:val="008B041B"/>
    <w:rsid w:val="008B0546"/>
    <w:rsid w:val="008B0828"/>
    <w:rsid w:val="008B0B2C"/>
    <w:rsid w:val="008B2749"/>
    <w:rsid w:val="008B39DD"/>
    <w:rsid w:val="008B4001"/>
    <w:rsid w:val="008B4591"/>
    <w:rsid w:val="008B581A"/>
    <w:rsid w:val="008B5DE8"/>
    <w:rsid w:val="008B61EE"/>
    <w:rsid w:val="008B6D54"/>
    <w:rsid w:val="008C210A"/>
    <w:rsid w:val="008C4FDB"/>
    <w:rsid w:val="008C5FC2"/>
    <w:rsid w:val="008D3CA8"/>
    <w:rsid w:val="008D4662"/>
    <w:rsid w:val="008D6EF9"/>
    <w:rsid w:val="008D7D1D"/>
    <w:rsid w:val="008E0AF0"/>
    <w:rsid w:val="008E318D"/>
    <w:rsid w:val="008E3916"/>
    <w:rsid w:val="008E77FF"/>
    <w:rsid w:val="008E79DE"/>
    <w:rsid w:val="008F15D6"/>
    <w:rsid w:val="008F291E"/>
    <w:rsid w:val="008F37AA"/>
    <w:rsid w:val="008F4353"/>
    <w:rsid w:val="008F4C21"/>
    <w:rsid w:val="008F4E84"/>
    <w:rsid w:val="008F50CE"/>
    <w:rsid w:val="008F57A9"/>
    <w:rsid w:val="008F5829"/>
    <w:rsid w:val="008F6563"/>
    <w:rsid w:val="008F67C1"/>
    <w:rsid w:val="00904099"/>
    <w:rsid w:val="00904122"/>
    <w:rsid w:val="009061C6"/>
    <w:rsid w:val="0091106E"/>
    <w:rsid w:val="00912A2E"/>
    <w:rsid w:val="00913363"/>
    <w:rsid w:val="009139A6"/>
    <w:rsid w:val="00916650"/>
    <w:rsid w:val="009170AA"/>
    <w:rsid w:val="00917887"/>
    <w:rsid w:val="009210E9"/>
    <w:rsid w:val="009216AB"/>
    <w:rsid w:val="00923904"/>
    <w:rsid w:val="00925FD3"/>
    <w:rsid w:val="0092759A"/>
    <w:rsid w:val="009336A8"/>
    <w:rsid w:val="009340F4"/>
    <w:rsid w:val="0093428D"/>
    <w:rsid w:val="00936278"/>
    <w:rsid w:val="00936330"/>
    <w:rsid w:val="00941F90"/>
    <w:rsid w:val="00942FDF"/>
    <w:rsid w:val="009435D5"/>
    <w:rsid w:val="00943D09"/>
    <w:rsid w:val="00945601"/>
    <w:rsid w:val="00945714"/>
    <w:rsid w:val="00945968"/>
    <w:rsid w:val="009477FA"/>
    <w:rsid w:val="00952CAC"/>
    <w:rsid w:val="0095471E"/>
    <w:rsid w:val="009551C4"/>
    <w:rsid w:val="009560FB"/>
    <w:rsid w:val="00957182"/>
    <w:rsid w:val="009574A2"/>
    <w:rsid w:val="00960C7D"/>
    <w:rsid w:val="009624A1"/>
    <w:rsid w:val="00966F46"/>
    <w:rsid w:val="00974C0E"/>
    <w:rsid w:val="009751B7"/>
    <w:rsid w:val="00976E47"/>
    <w:rsid w:val="00977F14"/>
    <w:rsid w:val="009808FB"/>
    <w:rsid w:val="00982147"/>
    <w:rsid w:val="0098310E"/>
    <w:rsid w:val="0098329A"/>
    <w:rsid w:val="00985A0B"/>
    <w:rsid w:val="00986A91"/>
    <w:rsid w:val="009878F8"/>
    <w:rsid w:val="00987C22"/>
    <w:rsid w:val="00987D78"/>
    <w:rsid w:val="00990DEF"/>
    <w:rsid w:val="009919D4"/>
    <w:rsid w:val="00993587"/>
    <w:rsid w:val="00993E97"/>
    <w:rsid w:val="009952E2"/>
    <w:rsid w:val="009965AE"/>
    <w:rsid w:val="009A04A4"/>
    <w:rsid w:val="009A18B4"/>
    <w:rsid w:val="009A2202"/>
    <w:rsid w:val="009A3E56"/>
    <w:rsid w:val="009A4B09"/>
    <w:rsid w:val="009A657A"/>
    <w:rsid w:val="009A76BF"/>
    <w:rsid w:val="009B07A4"/>
    <w:rsid w:val="009B2C3E"/>
    <w:rsid w:val="009B67BD"/>
    <w:rsid w:val="009B6848"/>
    <w:rsid w:val="009B7F25"/>
    <w:rsid w:val="009C0C89"/>
    <w:rsid w:val="009C0D92"/>
    <w:rsid w:val="009C3E35"/>
    <w:rsid w:val="009D1973"/>
    <w:rsid w:val="009D1F8F"/>
    <w:rsid w:val="009D500C"/>
    <w:rsid w:val="009E21F2"/>
    <w:rsid w:val="009E2659"/>
    <w:rsid w:val="009E2E8B"/>
    <w:rsid w:val="009E2F67"/>
    <w:rsid w:val="009E5B99"/>
    <w:rsid w:val="009E5EF6"/>
    <w:rsid w:val="009E63BA"/>
    <w:rsid w:val="009E6755"/>
    <w:rsid w:val="009E75EB"/>
    <w:rsid w:val="009E7606"/>
    <w:rsid w:val="009F0977"/>
    <w:rsid w:val="009F2608"/>
    <w:rsid w:val="009F3CC3"/>
    <w:rsid w:val="009F4B9E"/>
    <w:rsid w:val="009F5182"/>
    <w:rsid w:val="009F52D0"/>
    <w:rsid w:val="009F6085"/>
    <w:rsid w:val="00A026DE"/>
    <w:rsid w:val="00A02E20"/>
    <w:rsid w:val="00A038D3"/>
    <w:rsid w:val="00A03B07"/>
    <w:rsid w:val="00A03FFF"/>
    <w:rsid w:val="00A0530C"/>
    <w:rsid w:val="00A06CE8"/>
    <w:rsid w:val="00A1029D"/>
    <w:rsid w:val="00A10420"/>
    <w:rsid w:val="00A15CB0"/>
    <w:rsid w:val="00A17D69"/>
    <w:rsid w:val="00A2142F"/>
    <w:rsid w:val="00A223AA"/>
    <w:rsid w:val="00A23368"/>
    <w:rsid w:val="00A23606"/>
    <w:rsid w:val="00A23821"/>
    <w:rsid w:val="00A24D27"/>
    <w:rsid w:val="00A25AF1"/>
    <w:rsid w:val="00A30125"/>
    <w:rsid w:val="00A302BE"/>
    <w:rsid w:val="00A313E5"/>
    <w:rsid w:val="00A33699"/>
    <w:rsid w:val="00A34825"/>
    <w:rsid w:val="00A349E5"/>
    <w:rsid w:val="00A34FFA"/>
    <w:rsid w:val="00A35155"/>
    <w:rsid w:val="00A35C83"/>
    <w:rsid w:val="00A400C3"/>
    <w:rsid w:val="00A4084D"/>
    <w:rsid w:val="00A414A9"/>
    <w:rsid w:val="00A4175F"/>
    <w:rsid w:val="00A437DD"/>
    <w:rsid w:val="00A45F16"/>
    <w:rsid w:val="00A4605C"/>
    <w:rsid w:val="00A47731"/>
    <w:rsid w:val="00A52FB0"/>
    <w:rsid w:val="00A53E97"/>
    <w:rsid w:val="00A563FD"/>
    <w:rsid w:val="00A56DF1"/>
    <w:rsid w:val="00A56E66"/>
    <w:rsid w:val="00A60C01"/>
    <w:rsid w:val="00A63586"/>
    <w:rsid w:val="00A645EC"/>
    <w:rsid w:val="00A68B50"/>
    <w:rsid w:val="00A71A95"/>
    <w:rsid w:val="00A71B16"/>
    <w:rsid w:val="00A721E3"/>
    <w:rsid w:val="00A73EE8"/>
    <w:rsid w:val="00A75804"/>
    <w:rsid w:val="00A75CBB"/>
    <w:rsid w:val="00A7679E"/>
    <w:rsid w:val="00A76CC8"/>
    <w:rsid w:val="00A82DAE"/>
    <w:rsid w:val="00A83F09"/>
    <w:rsid w:val="00A85290"/>
    <w:rsid w:val="00A8549C"/>
    <w:rsid w:val="00A86A50"/>
    <w:rsid w:val="00A87F9F"/>
    <w:rsid w:val="00A93AC2"/>
    <w:rsid w:val="00A94F4B"/>
    <w:rsid w:val="00A96796"/>
    <w:rsid w:val="00AA0DFB"/>
    <w:rsid w:val="00AA3274"/>
    <w:rsid w:val="00AA3E23"/>
    <w:rsid w:val="00AA4128"/>
    <w:rsid w:val="00AA5F48"/>
    <w:rsid w:val="00AB04AA"/>
    <w:rsid w:val="00AB0583"/>
    <w:rsid w:val="00AB13DC"/>
    <w:rsid w:val="00AB1AA1"/>
    <w:rsid w:val="00AB1DF1"/>
    <w:rsid w:val="00AB532A"/>
    <w:rsid w:val="00AB5B64"/>
    <w:rsid w:val="00AB5D32"/>
    <w:rsid w:val="00AB6E7D"/>
    <w:rsid w:val="00AB7F58"/>
    <w:rsid w:val="00AC084E"/>
    <w:rsid w:val="00AC2515"/>
    <w:rsid w:val="00AC300B"/>
    <w:rsid w:val="00AC4311"/>
    <w:rsid w:val="00AC5708"/>
    <w:rsid w:val="00AD16B2"/>
    <w:rsid w:val="00AD3CCD"/>
    <w:rsid w:val="00AD622B"/>
    <w:rsid w:val="00AD7377"/>
    <w:rsid w:val="00AD73B1"/>
    <w:rsid w:val="00AE0A33"/>
    <w:rsid w:val="00AE15F5"/>
    <w:rsid w:val="00AE1D34"/>
    <w:rsid w:val="00AE2354"/>
    <w:rsid w:val="00AE32C3"/>
    <w:rsid w:val="00AE5BA3"/>
    <w:rsid w:val="00AE630B"/>
    <w:rsid w:val="00AF1274"/>
    <w:rsid w:val="00AF18F3"/>
    <w:rsid w:val="00AF1EC3"/>
    <w:rsid w:val="00AF25D9"/>
    <w:rsid w:val="00AF2900"/>
    <w:rsid w:val="00AF3CC3"/>
    <w:rsid w:val="00AF471A"/>
    <w:rsid w:val="00AF5054"/>
    <w:rsid w:val="00AF5360"/>
    <w:rsid w:val="00AF7421"/>
    <w:rsid w:val="00B01325"/>
    <w:rsid w:val="00B0170A"/>
    <w:rsid w:val="00B0514B"/>
    <w:rsid w:val="00B05D48"/>
    <w:rsid w:val="00B07CA7"/>
    <w:rsid w:val="00B120B8"/>
    <w:rsid w:val="00B1346E"/>
    <w:rsid w:val="00B14474"/>
    <w:rsid w:val="00B1572E"/>
    <w:rsid w:val="00B21555"/>
    <w:rsid w:val="00B230EB"/>
    <w:rsid w:val="00B27A93"/>
    <w:rsid w:val="00B30885"/>
    <w:rsid w:val="00B33CC3"/>
    <w:rsid w:val="00B36931"/>
    <w:rsid w:val="00B40DED"/>
    <w:rsid w:val="00B4172C"/>
    <w:rsid w:val="00B42600"/>
    <w:rsid w:val="00B43FF9"/>
    <w:rsid w:val="00B45FD6"/>
    <w:rsid w:val="00B468E3"/>
    <w:rsid w:val="00B5385C"/>
    <w:rsid w:val="00B53ACF"/>
    <w:rsid w:val="00B54538"/>
    <w:rsid w:val="00B54A56"/>
    <w:rsid w:val="00B57B73"/>
    <w:rsid w:val="00B60D9D"/>
    <w:rsid w:val="00B6177D"/>
    <w:rsid w:val="00B61A5C"/>
    <w:rsid w:val="00B61AE6"/>
    <w:rsid w:val="00B636F1"/>
    <w:rsid w:val="00B650A9"/>
    <w:rsid w:val="00B65230"/>
    <w:rsid w:val="00B65D55"/>
    <w:rsid w:val="00B6610E"/>
    <w:rsid w:val="00B6694F"/>
    <w:rsid w:val="00B67038"/>
    <w:rsid w:val="00B67D7B"/>
    <w:rsid w:val="00B7080B"/>
    <w:rsid w:val="00B749A3"/>
    <w:rsid w:val="00B77FDC"/>
    <w:rsid w:val="00B8373F"/>
    <w:rsid w:val="00B86418"/>
    <w:rsid w:val="00B8685F"/>
    <w:rsid w:val="00B86867"/>
    <w:rsid w:val="00B872A6"/>
    <w:rsid w:val="00B9020A"/>
    <w:rsid w:val="00B90DF2"/>
    <w:rsid w:val="00B93F0E"/>
    <w:rsid w:val="00BA10FF"/>
    <w:rsid w:val="00BA1182"/>
    <w:rsid w:val="00BA2D09"/>
    <w:rsid w:val="00BA3860"/>
    <w:rsid w:val="00BA4315"/>
    <w:rsid w:val="00BA4D87"/>
    <w:rsid w:val="00BA5527"/>
    <w:rsid w:val="00BA5C08"/>
    <w:rsid w:val="00BA65C8"/>
    <w:rsid w:val="00BA678E"/>
    <w:rsid w:val="00BB3E38"/>
    <w:rsid w:val="00BB5728"/>
    <w:rsid w:val="00BB5EE8"/>
    <w:rsid w:val="00BB6549"/>
    <w:rsid w:val="00BC03FD"/>
    <w:rsid w:val="00BC05C9"/>
    <w:rsid w:val="00BC1575"/>
    <w:rsid w:val="00BC2055"/>
    <w:rsid w:val="00BC2073"/>
    <w:rsid w:val="00BC3236"/>
    <w:rsid w:val="00BC34F8"/>
    <w:rsid w:val="00BC462D"/>
    <w:rsid w:val="00BD0077"/>
    <w:rsid w:val="00BD01BB"/>
    <w:rsid w:val="00BD0AA0"/>
    <w:rsid w:val="00BD2A7D"/>
    <w:rsid w:val="00BD2E45"/>
    <w:rsid w:val="00BD50D7"/>
    <w:rsid w:val="00BD6833"/>
    <w:rsid w:val="00BE1B6E"/>
    <w:rsid w:val="00BE2176"/>
    <w:rsid w:val="00BE2343"/>
    <w:rsid w:val="00BE32E2"/>
    <w:rsid w:val="00BE5343"/>
    <w:rsid w:val="00BE5C48"/>
    <w:rsid w:val="00BE62A1"/>
    <w:rsid w:val="00BE6C2D"/>
    <w:rsid w:val="00BF14AA"/>
    <w:rsid w:val="00BF20C4"/>
    <w:rsid w:val="00BF21FC"/>
    <w:rsid w:val="00BF25E6"/>
    <w:rsid w:val="00BF2642"/>
    <w:rsid w:val="00BF3DED"/>
    <w:rsid w:val="00BF41C2"/>
    <w:rsid w:val="00BF5016"/>
    <w:rsid w:val="00BF50F7"/>
    <w:rsid w:val="00BF541E"/>
    <w:rsid w:val="00BF603C"/>
    <w:rsid w:val="00C0149D"/>
    <w:rsid w:val="00C014DA"/>
    <w:rsid w:val="00C01ED4"/>
    <w:rsid w:val="00C05FDE"/>
    <w:rsid w:val="00C068CC"/>
    <w:rsid w:val="00C17BA9"/>
    <w:rsid w:val="00C207A7"/>
    <w:rsid w:val="00C223E5"/>
    <w:rsid w:val="00C2496C"/>
    <w:rsid w:val="00C24D7E"/>
    <w:rsid w:val="00C25530"/>
    <w:rsid w:val="00C27C7F"/>
    <w:rsid w:val="00C3078F"/>
    <w:rsid w:val="00C346CF"/>
    <w:rsid w:val="00C35B10"/>
    <w:rsid w:val="00C3786B"/>
    <w:rsid w:val="00C40D4E"/>
    <w:rsid w:val="00C463FF"/>
    <w:rsid w:val="00C478A6"/>
    <w:rsid w:val="00C5126B"/>
    <w:rsid w:val="00C5136B"/>
    <w:rsid w:val="00C51A0C"/>
    <w:rsid w:val="00C5268C"/>
    <w:rsid w:val="00C53064"/>
    <w:rsid w:val="00C54BA1"/>
    <w:rsid w:val="00C54D7C"/>
    <w:rsid w:val="00C54E4C"/>
    <w:rsid w:val="00C57734"/>
    <w:rsid w:val="00C57810"/>
    <w:rsid w:val="00C57B1A"/>
    <w:rsid w:val="00C57BEE"/>
    <w:rsid w:val="00C60CF9"/>
    <w:rsid w:val="00C62237"/>
    <w:rsid w:val="00C63240"/>
    <w:rsid w:val="00C63B3F"/>
    <w:rsid w:val="00C648AD"/>
    <w:rsid w:val="00C656CD"/>
    <w:rsid w:val="00C65C87"/>
    <w:rsid w:val="00C66B3F"/>
    <w:rsid w:val="00C7062B"/>
    <w:rsid w:val="00C72BE9"/>
    <w:rsid w:val="00C75399"/>
    <w:rsid w:val="00C75D08"/>
    <w:rsid w:val="00C761F9"/>
    <w:rsid w:val="00C7683A"/>
    <w:rsid w:val="00C803E2"/>
    <w:rsid w:val="00C809FA"/>
    <w:rsid w:val="00C81A80"/>
    <w:rsid w:val="00C82F3F"/>
    <w:rsid w:val="00C837E7"/>
    <w:rsid w:val="00C83EDF"/>
    <w:rsid w:val="00C841BE"/>
    <w:rsid w:val="00C92657"/>
    <w:rsid w:val="00C9385D"/>
    <w:rsid w:val="00C947E3"/>
    <w:rsid w:val="00C96009"/>
    <w:rsid w:val="00CA1650"/>
    <w:rsid w:val="00CA1965"/>
    <w:rsid w:val="00CA2367"/>
    <w:rsid w:val="00CA3FC8"/>
    <w:rsid w:val="00CA4A79"/>
    <w:rsid w:val="00CA57DD"/>
    <w:rsid w:val="00CB1B15"/>
    <w:rsid w:val="00CB2351"/>
    <w:rsid w:val="00CB2505"/>
    <w:rsid w:val="00CB3E99"/>
    <w:rsid w:val="00CB6004"/>
    <w:rsid w:val="00CB61F4"/>
    <w:rsid w:val="00CC013F"/>
    <w:rsid w:val="00CC13D7"/>
    <w:rsid w:val="00CC17A1"/>
    <w:rsid w:val="00CC3F15"/>
    <w:rsid w:val="00CC4A39"/>
    <w:rsid w:val="00CC6357"/>
    <w:rsid w:val="00CC663F"/>
    <w:rsid w:val="00CC7A8D"/>
    <w:rsid w:val="00CD1652"/>
    <w:rsid w:val="00CD5B80"/>
    <w:rsid w:val="00CD7336"/>
    <w:rsid w:val="00CD7C02"/>
    <w:rsid w:val="00CD7C40"/>
    <w:rsid w:val="00CE0126"/>
    <w:rsid w:val="00CE013C"/>
    <w:rsid w:val="00CE3A15"/>
    <w:rsid w:val="00CE3AA1"/>
    <w:rsid w:val="00CE4BEE"/>
    <w:rsid w:val="00CE5C64"/>
    <w:rsid w:val="00CE6505"/>
    <w:rsid w:val="00CF05B7"/>
    <w:rsid w:val="00CF1842"/>
    <w:rsid w:val="00D0278C"/>
    <w:rsid w:val="00D0319A"/>
    <w:rsid w:val="00D03ABA"/>
    <w:rsid w:val="00D04004"/>
    <w:rsid w:val="00D06955"/>
    <w:rsid w:val="00D117F7"/>
    <w:rsid w:val="00D12FD3"/>
    <w:rsid w:val="00D15D76"/>
    <w:rsid w:val="00D161B7"/>
    <w:rsid w:val="00D177DC"/>
    <w:rsid w:val="00D17F08"/>
    <w:rsid w:val="00D21ACC"/>
    <w:rsid w:val="00D25ED4"/>
    <w:rsid w:val="00D27A50"/>
    <w:rsid w:val="00D27E59"/>
    <w:rsid w:val="00D318E9"/>
    <w:rsid w:val="00D33AC9"/>
    <w:rsid w:val="00D34E20"/>
    <w:rsid w:val="00D352AC"/>
    <w:rsid w:val="00D363DA"/>
    <w:rsid w:val="00D36B13"/>
    <w:rsid w:val="00D37C95"/>
    <w:rsid w:val="00D4029D"/>
    <w:rsid w:val="00D41570"/>
    <w:rsid w:val="00D41A5F"/>
    <w:rsid w:val="00D4367F"/>
    <w:rsid w:val="00D519E0"/>
    <w:rsid w:val="00D54676"/>
    <w:rsid w:val="00D54DF9"/>
    <w:rsid w:val="00D554C6"/>
    <w:rsid w:val="00D55508"/>
    <w:rsid w:val="00D56196"/>
    <w:rsid w:val="00D575D0"/>
    <w:rsid w:val="00D60D69"/>
    <w:rsid w:val="00D60FAF"/>
    <w:rsid w:val="00D648AD"/>
    <w:rsid w:val="00D65D3B"/>
    <w:rsid w:val="00D66010"/>
    <w:rsid w:val="00D669F1"/>
    <w:rsid w:val="00D6707B"/>
    <w:rsid w:val="00D67175"/>
    <w:rsid w:val="00D716AC"/>
    <w:rsid w:val="00D71F94"/>
    <w:rsid w:val="00D727CE"/>
    <w:rsid w:val="00D72AFB"/>
    <w:rsid w:val="00D75781"/>
    <w:rsid w:val="00D7578C"/>
    <w:rsid w:val="00D759DE"/>
    <w:rsid w:val="00D763A0"/>
    <w:rsid w:val="00D77BD5"/>
    <w:rsid w:val="00D80856"/>
    <w:rsid w:val="00D817E5"/>
    <w:rsid w:val="00D85F73"/>
    <w:rsid w:val="00D90FA7"/>
    <w:rsid w:val="00D9394E"/>
    <w:rsid w:val="00D94E2B"/>
    <w:rsid w:val="00D95539"/>
    <w:rsid w:val="00D97B71"/>
    <w:rsid w:val="00DA0C7A"/>
    <w:rsid w:val="00DA0D8C"/>
    <w:rsid w:val="00DA1A85"/>
    <w:rsid w:val="00DA2C86"/>
    <w:rsid w:val="00DA59C6"/>
    <w:rsid w:val="00DA7A22"/>
    <w:rsid w:val="00DA7EF0"/>
    <w:rsid w:val="00DB45B3"/>
    <w:rsid w:val="00DB6378"/>
    <w:rsid w:val="00DB733C"/>
    <w:rsid w:val="00DC00C4"/>
    <w:rsid w:val="00DC0565"/>
    <w:rsid w:val="00DC0670"/>
    <w:rsid w:val="00DC137E"/>
    <w:rsid w:val="00DC1ED9"/>
    <w:rsid w:val="00DC2D76"/>
    <w:rsid w:val="00DC41BC"/>
    <w:rsid w:val="00DC4D6E"/>
    <w:rsid w:val="00DC604C"/>
    <w:rsid w:val="00DD06FB"/>
    <w:rsid w:val="00DD149C"/>
    <w:rsid w:val="00DD1D5F"/>
    <w:rsid w:val="00DD395C"/>
    <w:rsid w:val="00DD4F0B"/>
    <w:rsid w:val="00DE28BE"/>
    <w:rsid w:val="00DE4CED"/>
    <w:rsid w:val="00DE57D3"/>
    <w:rsid w:val="00DF004C"/>
    <w:rsid w:val="00DF0325"/>
    <w:rsid w:val="00DF288A"/>
    <w:rsid w:val="00DF3ADB"/>
    <w:rsid w:val="00DF4D96"/>
    <w:rsid w:val="00E01E50"/>
    <w:rsid w:val="00E03100"/>
    <w:rsid w:val="00E04765"/>
    <w:rsid w:val="00E0673F"/>
    <w:rsid w:val="00E06F23"/>
    <w:rsid w:val="00E07C32"/>
    <w:rsid w:val="00E07C48"/>
    <w:rsid w:val="00E07E6B"/>
    <w:rsid w:val="00E11BF4"/>
    <w:rsid w:val="00E161A1"/>
    <w:rsid w:val="00E16528"/>
    <w:rsid w:val="00E1753C"/>
    <w:rsid w:val="00E20C44"/>
    <w:rsid w:val="00E220FD"/>
    <w:rsid w:val="00E23B10"/>
    <w:rsid w:val="00E258B4"/>
    <w:rsid w:val="00E25AE7"/>
    <w:rsid w:val="00E2618B"/>
    <w:rsid w:val="00E26D55"/>
    <w:rsid w:val="00E26DF5"/>
    <w:rsid w:val="00E273CE"/>
    <w:rsid w:val="00E27C18"/>
    <w:rsid w:val="00E30D7D"/>
    <w:rsid w:val="00E317D6"/>
    <w:rsid w:val="00E321A8"/>
    <w:rsid w:val="00E3539D"/>
    <w:rsid w:val="00E36CC8"/>
    <w:rsid w:val="00E37D07"/>
    <w:rsid w:val="00E4106F"/>
    <w:rsid w:val="00E43491"/>
    <w:rsid w:val="00E446E3"/>
    <w:rsid w:val="00E4646D"/>
    <w:rsid w:val="00E46608"/>
    <w:rsid w:val="00E54A6D"/>
    <w:rsid w:val="00E554DA"/>
    <w:rsid w:val="00E55A80"/>
    <w:rsid w:val="00E57770"/>
    <w:rsid w:val="00E60456"/>
    <w:rsid w:val="00E61338"/>
    <w:rsid w:val="00E64C23"/>
    <w:rsid w:val="00E65545"/>
    <w:rsid w:val="00E67473"/>
    <w:rsid w:val="00E7026A"/>
    <w:rsid w:val="00E704A1"/>
    <w:rsid w:val="00E70CCB"/>
    <w:rsid w:val="00E70F0A"/>
    <w:rsid w:val="00E71270"/>
    <w:rsid w:val="00E750B6"/>
    <w:rsid w:val="00E77D88"/>
    <w:rsid w:val="00E80F36"/>
    <w:rsid w:val="00E84B0E"/>
    <w:rsid w:val="00E87380"/>
    <w:rsid w:val="00E91211"/>
    <w:rsid w:val="00E9185C"/>
    <w:rsid w:val="00EA003D"/>
    <w:rsid w:val="00EA0D81"/>
    <w:rsid w:val="00EA15EE"/>
    <w:rsid w:val="00EA21A3"/>
    <w:rsid w:val="00EA234C"/>
    <w:rsid w:val="00EA2A1F"/>
    <w:rsid w:val="00EA66E3"/>
    <w:rsid w:val="00EA7A6B"/>
    <w:rsid w:val="00EA7FFD"/>
    <w:rsid w:val="00EB027E"/>
    <w:rsid w:val="00EB03DB"/>
    <w:rsid w:val="00EB07C5"/>
    <w:rsid w:val="00EB1314"/>
    <w:rsid w:val="00EB1EE8"/>
    <w:rsid w:val="00EB3808"/>
    <w:rsid w:val="00EB4757"/>
    <w:rsid w:val="00EB591E"/>
    <w:rsid w:val="00EC0D01"/>
    <w:rsid w:val="00EC2D34"/>
    <w:rsid w:val="00EC3977"/>
    <w:rsid w:val="00EC6E62"/>
    <w:rsid w:val="00ED36F8"/>
    <w:rsid w:val="00ED3A12"/>
    <w:rsid w:val="00ED3B7B"/>
    <w:rsid w:val="00ED4ABD"/>
    <w:rsid w:val="00ED5EE8"/>
    <w:rsid w:val="00EE16D8"/>
    <w:rsid w:val="00EE1EF0"/>
    <w:rsid w:val="00EE2807"/>
    <w:rsid w:val="00EE2D2C"/>
    <w:rsid w:val="00EE54FF"/>
    <w:rsid w:val="00EE6311"/>
    <w:rsid w:val="00EE7555"/>
    <w:rsid w:val="00EE7734"/>
    <w:rsid w:val="00EF12CB"/>
    <w:rsid w:val="00F023EB"/>
    <w:rsid w:val="00F048DE"/>
    <w:rsid w:val="00F04A5B"/>
    <w:rsid w:val="00F052A3"/>
    <w:rsid w:val="00F0562E"/>
    <w:rsid w:val="00F07400"/>
    <w:rsid w:val="00F07B27"/>
    <w:rsid w:val="00F1030B"/>
    <w:rsid w:val="00F10EE0"/>
    <w:rsid w:val="00F143C3"/>
    <w:rsid w:val="00F15237"/>
    <w:rsid w:val="00F15E42"/>
    <w:rsid w:val="00F23C4A"/>
    <w:rsid w:val="00F240D4"/>
    <w:rsid w:val="00F25E00"/>
    <w:rsid w:val="00F27D0B"/>
    <w:rsid w:val="00F33E1D"/>
    <w:rsid w:val="00F34B02"/>
    <w:rsid w:val="00F40614"/>
    <w:rsid w:val="00F4089C"/>
    <w:rsid w:val="00F4269F"/>
    <w:rsid w:val="00F4393F"/>
    <w:rsid w:val="00F440F4"/>
    <w:rsid w:val="00F443C2"/>
    <w:rsid w:val="00F47C41"/>
    <w:rsid w:val="00F5025E"/>
    <w:rsid w:val="00F50C37"/>
    <w:rsid w:val="00F50D96"/>
    <w:rsid w:val="00F51D1F"/>
    <w:rsid w:val="00F5450B"/>
    <w:rsid w:val="00F54AAC"/>
    <w:rsid w:val="00F56121"/>
    <w:rsid w:val="00F61597"/>
    <w:rsid w:val="00F63AEB"/>
    <w:rsid w:val="00F63CD7"/>
    <w:rsid w:val="00F65D69"/>
    <w:rsid w:val="00F66DA4"/>
    <w:rsid w:val="00F712BB"/>
    <w:rsid w:val="00F7418A"/>
    <w:rsid w:val="00F74271"/>
    <w:rsid w:val="00F74354"/>
    <w:rsid w:val="00F770B8"/>
    <w:rsid w:val="00F82D3C"/>
    <w:rsid w:val="00F82D89"/>
    <w:rsid w:val="00F85239"/>
    <w:rsid w:val="00F867B7"/>
    <w:rsid w:val="00F86925"/>
    <w:rsid w:val="00F9211B"/>
    <w:rsid w:val="00F938C4"/>
    <w:rsid w:val="00F94E3B"/>
    <w:rsid w:val="00F965C4"/>
    <w:rsid w:val="00F968B9"/>
    <w:rsid w:val="00F96A27"/>
    <w:rsid w:val="00F973DA"/>
    <w:rsid w:val="00FA0E31"/>
    <w:rsid w:val="00FA2E10"/>
    <w:rsid w:val="00FA37C9"/>
    <w:rsid w:val="00FA4230"/>
    <w:rsid w:val="00FA5BD5"/>
    <w:rsid w:val="00FA6BF8"/>
    <w:rsid w:val="00FB08A0"/>
    <w:rsid w:val="00FB141C"/>
    <w:rsid w:val="00FB325B"/>
    <w:rsid w:val="00FB3A47"/>
    <w:rsid w:val="00FC5860"/>
    <w:rsid w:val="00FC62C3"/>
    <w:rsid w:val="00FD514C"/>
    <w:rsid w:val="00FD596C"/>
    <w:rsid w:val="00FD6388"/>
    <w:rsid w:val="00FD7C42"/>
    <w:rsid w:val="00FE2B95"/>
    <w:rsid w:val="00FE42EB"/>
    <w:rsid w:val="00FE4F72"/>
    <w:rsid w:val="00FE50CA"/>
    <w:rsid w:val="00FE5E05"/>
    <w:rsid w:val="00FE6BD3"/>
    <w:rsid w:val="00FE6BE8"/>
    <w:rsid w:val="00FE7332"/>
    <w:rsid w:val="00FF11BF"/>
    <w:rsid w:val="00FF1794"/>
    <w:rsid w:val="00FF4623"/>
    <w:rsid w:val="00FF4BF6"/>
    <w:rsid w:val="00FF53D9"/>
    <w:rsid w:val="00FF5E37"/>
    <w:rsid w:val="00FF63D1"/>
    <w:rsid w:val="00FF6500"/>
    <w:rsid w:val="00FF71E5"/>
    <w:rsid w:val="00FF7E86"/>
    <w:rsid w:val="044F3D4B"/>
    <w:rsid w:val="059277FC"/>
    <w:rsid w:val="05CABBBF"/>
    <w:rsid w:val="081E27C0"/>
    <w:rsid w:val="0834A7DC"/>
    <w:rsid w:val="097C44CB"/>
    <w:rsid w:val="0ABE7ECF"/>
    <w:rsid w:val="0C6295CB"/>
    <w:rsid w:val="0D829789"/>
    <w:rsid w:val="0DF61F91"/>
    <w:rsid w:val="0DFDF6C0"/>
    <w:rsid w:val="13EF6A98"/>
    <w:rsid w:val="1407A97A"/>
    <w:rsid w:val="14481C2C"/>
    <w:rsid w:val="153FFBAB"/>
    <w:rsid w:val="1579B2D1"/>
    <w:rsid w:val="16DB1F38"/>
    <w:rsid w:val="18779C6D"/>
    <w:rsid w:val="1A35FF68"/>
    <w:rsid w:val="1A6BF319"/>
    <w:rsid w:val="1AE438E6"/>
    <w:rsid w:val="1B4BD132"/>
    <w:rsid w:val="1D7B9E33"/>
    <w:rsid w:val="20499B64"/>
    <w:rsid w:val="231E2693"/>
    <w:rsid w:val="25561F75"/>
    <w:rsid w:val="25FB4762"/>
    <w:rsid w:val="29B3585D"/>
    <w:rsid w:val="341C44DD"/>
    <w:rsid w:val="359416E7"/>
    <w:rsid w:val="3B1A4EF8"/>
    <w:rsid w:val="3D0FB5B6"/>
    <w:rsid w:val="3E7DB830"/>
    <w:rsid w:val="412A35BB"/>
    <w:rsid w:val="445CDAFE"/>
    <w:rsid w:val="45CAC28F"/>
    <w:rsid w:val="45F80F5C"/>
    <w:rsid w:val="48168DE4"/>
    <w:rsid w:val="49026351"/>
    <w:rsid w:val="4A4FB32C"/>
    <w:rsid w:val="4B983E3F"/>
    <w:rsid w:val="4D402371"/>
    <w:rsid w:val="4E70010A"/>
    <w:rsid w:val="52CA61F8"/>
    <w:rsid w:val="54C61A31"/>
    <w:rsid w:val="5566D28C"/>
    <w:rsid w:val="56CD3D9D"/>
    <w:rsid w:val="57FDBAF3"/>
    <w:rsid w:val="58D04881"/>
    <w:rsid w:val="597ED12F"/>
    <w:rsid w:val="5A8130E2"/>
    <w:rsid w:val="60626335"/>
    <w:rsid w:val="61A4B632"/>
    <w:rsid w:val="645AEBCF"/>
    <w:rsid w:val="6466D824"/>
    <w:rsid w:val="67566230"/>
    <w:rsid w:val="6AC18233"/>
    <w:rsid w:val="6D0FCC2F"/>
    <w:rsid w:val="7E350B17"/>
    <w:rsid w:val="7EDC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E53AE"/>
  <w14:defaultImageDpi w14:val="32767"/>
  <w15:chartTrackingRefBased/>
  <w15:docId w15:val="{E8699428-DEFF-432C-A96F-89695275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D09"/>
    <w:rPr>
      <w:rFonts w:ascii="Proxima Nova" w:hAnsi="Proxima Nova"/>
      <w:sz w:val="20"/>
    </w:rPr>
  </w:style>
  <w:style w:type="paragraph" w:styleId="Heading1">
    <w:name w:val="heading 1"/>
    <w:basedOn w:val="Normal"/>
    <w:next w:val="body"/>
    <w:link w:val="Heading1Char"/>
    <w:uiPriority w:val="9"/>
    <w:qFormat/>
    <w:rsid w:val="003F364A"/>
    <w:pPr>
      <w:keepNext/>
      <w:keepLines/>
      <w:spacing w:before="240" w:after="120"/>
      <w:outlineLvl w:val="0"/>
    </w:pPr>
    <w:rPr>
      <w:rFonts w:ascii="Proxima Nova Cond Semibold" w:eastAsiaTheme="majorEastAsia" w:hAnsi="Proxima Nova Cond Semibold" w:cstheme="majorBidi"/>
      <w:color w:val="1E407C"/>
      <w:sz w:val="32"/>
      <w:szCs w:val="32"/>
    </w:rPr>
  </w:style>
  <w:style w:type="paragraph" w:styleId="Heading2">
    <w:name w:val="heading 2"/>
    <w:basedOn w:val="Normal"/>
    <w:next w:val="Normal"/>
    <w:link w:val="Heading2Char"/>
    <w:uiPriority w:val="9"/>
    <w:unhideWhenUsed/>
    <w:qFormat/>
    <w:rsid w:val="003F364A"/>
    <w:pPr>
      <w:keepNext/>
      <w:keepLines/>
      <w:spacing w:before="120" w:after="120"/>
      <w:outlineLvl w:val="1"/>
    </w:pPr>
    <w:rPr>
      <w:rFonts w:ascii="Proxima Nova Cond Semibold" w:eastAsiaTheme="majorEastAsia" w:hAnsi="Proxima Nova Cond Semibold" w:cstheme="majorBidi"/>
      <w:color w:val="1E407C"/>
      <w:sz w:val="22"/>
      <w:szCs w:val="26"/>
    </w:rPr>
  </w:style>
  <w:style w:type="paragraph" w:styleId="Heading3">
    <w:name w:val="heading 3"/>
    <w:basedOn w:val="Normal"/>
    <w:next w:val="Normal"/>
    <w:link w:val="Heading3Char"/>
    <w:uiPriority w:val="9"/>
    <w:unhideWhenUsed/>
    <w:qFormat/>
    <w:rsid w:val="001A6334"/>
    <w:pPr>
      <w:keepNext/>
      <w:keepLines/>
      <w:spacing w:before="40" w:after="120"/>
      <w:outlineLvl w:val="2"/>
    </w:pPr>
    <w:rPr>
      <w:rFonts w:ascii="Proxima Nova Cond Medium" w:eastAsiaTheme="majorEastAsia" w:hAnsi="Proxima Nova Cond Medium" w:cstheme="majorBidi"/>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825"/>
    <w:pPr>
      <w:tabs>
        <w:tab w:val="center" w:pos="4680"/>
        <w:tab w:val="right" w:pos="9360"/>
      </w:tabs>
      <w:spacing w:after="0" w:line="240" w:lineRule="auto"/>
    </w:pPr>
    <w:rPr>
      <w:rFonts w:ascii="Proxima Nova Cond Semibold" w:hAnsi="Proxima Nova Cond Semibold"/>
    </w:rPr>
  </w:style>
  <w:style w:type="character" w:customStyle="1" w:styleId="HeaderChar">
    <w:name w:val="Header Char"/>
    <w:basedOn w:val="DefaultParagraphFont"/>
    <w:link w:val="Header"/>
    <w:uiPriority w:val="99"/>
    <w:rsid w:val="00A34825"/>
    <w:rPr>
      <w:rFonts w:ascii="Proxima Nova Cond Semibold" w:hAnsi="Proxima Nova Cond Semibold"/>
    </w:rPr>
  </w:style>
  <w:style w:type="paragraph" w:styleId="Footer">
    <w:name w:val="footer"/>
    <w:basedOn w:val="Normal"/>
    <w:link w:val="FooterChar"/>
    <w:uiPriority w:val="99"/>
    <w:unhideWhenUsed/>
    <w:rsid w:val="005B0408"/>
    <w:pPr>
      <w:tabs>
        <w:tab w:val="center" w:pos="4680"/>
        <w:tab w:val="right" w:pos="9360"/>
      </w:tabs>
      <w:spacing w:after="0" w:line="240" w:lineRule="auto"/>
    </w:pPr>
    <w:rPr>
      <w:rFonts w:ascii="Serifa" w:hAnsi="Serifa"/>
      <w:sz w:val="18"/>
    </w:rPr>
  </w:style>
  <w:style w:type="character" w:customStyle="1" w:styleId="FooterChar">
    <w:name w:val="Footer Char"/>
    <w:basedOn w:val="DefaultParagraphFont"/>
    <w:link w:val="Footer"/>
    <w:uiPriority w:val="99"/>
    <w:rsid w:val="005B0408"/>
    <w:rPr>
      <w:rFonts w:ascii="Serifa" w:hAnsi="Serifa"/>
      <w:sz w:val="18"/>
    </w:rPr>
  </w:style>
  <w:style w:type="table" w:styleId="TableGrid">
    <w:name w:val="Table Grid"/>
    <w:basedOn w:val="TableNormal"/>
    <w:uiPriority w:val="39"/>
    <w:rsid w:val="005B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0408"/>
    <w:rPr>
      <w:b/>
      <w:bCs/>
    </w:rPr>
  </w:style>
  <w:style w:type="character" w:customStyle="1" w:styleId="ColorCreek">
    <w:name w:val="Color Creek"/>
    <w:basedOn w:val="DefaultParagraphFont"/>
    <w:uiPriority w:val="1"/>
    <w:qFormat/>
    <w:rsid w:val="00DE4CED"/>
    <w:rPr>
      <w:color w:val="1E407C"/>
    </w:rPr>
  </w:style>
  <w:style w:type="paragraph" w:styleId="Title">
    <w:name w:val="Title"/>
    <w:basedOn w:val="Normal"/>
    <w:next w:val="Normal"/>
    <w:link w:val="TitleChar"/>
    <w:uiPriority w:val="10"/>
    <w:qFormat/>
    <w:rsid w:val="001C08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D86"/>
    <w:pPr>
      <w:numPr>
        <w:ilvl w:val="1"/>
      </w:numPr>
      <w:spacing w:after="48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31D86"/>
    <w:rPr>
      <w:rFonts w:eastAsiaTheme="minorEastAsia"/>
      <w:color w:val="5A5A5A" w:themeColor="text1" w:themeTint="A5"/>
      <w:spacing w:val="15"/>
      <w:sz w:val="20"/>
    </w:rPr>
  </w:style>
  <w:style w:type="character" w:customStyle="1" w:styleId="Heading1Char">
    <w:name w:val="Heading 1 Char"/>
    <w:basedOn w:val="DefaultParagraphFont"/>
    <w:link w:val="Heading1"/>
    <w:uiPriority w:val="9"/>
    <w:rsid w:val="003F364A"/>
    <w:rPr>
      <w:rFonts w:ascii="Proxima Nova Cond Semibold" w:eastAsiaTheme="majorEastAsia" w:hAnsi="Proxima Nova Cond Semibold" w:cstheme="majorBidi"/>
      <w:color w:val="1E407C"/>
      <w:sz w:val="32"/>
      <w:szCs w:val="32"/>
    </w:rPr>
  </w:style>
  <w:style w:type="paragraph" w:customStyle="1" w:styleId="body">
    <w:name w:val="body"/>
    <w:basedOn w:val="Normal"/>
    <w:qFormat/>
    <w:rsid w:val="004309D8"/>
  </w:style>
  <w:style w:type="character" w:customStyle="1" w:styleId="Heading2Char">
    <w:name w:val="Heading 2 Char"/>
    <w:basedOn w:val="DefaultParagraphFont"/>
    <w:link w:val="Heading2"/>
    <w:uiPriority w:val="9"/>
    <w:rsid w:val="003F364A"/>
    <w:rPr>
      <w:rFonts w:ascii="Proxima Nova Cond Semibold" w:eastAsiaTheme="majorEastAsia" w:hAnsi="Proxima Nova Cond Semibold" w:cstheme="majorBidi"/>
      <w:color w:val="1E407C"/>
      <w:szCs w:val="26"/>
    </w:rPr>
  </w:style>
  <w:style w:type="paragraph" w:styleId="Quote">
    <w:name w:val="Quote"/>
    <w:basedOn w:val="Normal"/>
    <w:next w:val="Normal"/>
    <w:link w:val="QuoteChar"/>
    <w:uiPriority w:val="29"/>
    <w:qFormat/>
    <w:rsid w:val="007D43A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43A0"/>
    <w:rPr>
      <w:rFonts w:ascii="Proxima Nova" w:hAnsi="Proxima Nova"/>
      <w:i/>
      <w:iCs/>
      <w:color w:val="404040" w:themeColor="text1" w:themeTint="BF"/>
    </w:rPr>
  </w:style>
  <w:style w:type="paragraph" w:customStyle="1" w:styleId="Note">
    <w:name w:val="Note"/>
    <w:basedOn w:val="Quote"/>
    <w:qFormat/>
    <w:rsid w:val="007D43A0"/>
    <w:pPr>
      <w:spacing w:before="0" w:after="0" w:line="240" w:lineRule="auto"/>
      <w:ind w:left="144" w:right="0"/>
      <w:jc w:val="left"/>
    </w:pPr>
    <w:rPr>
      <w:rFonts w:ascii="Proxima Nova Light" w:hAnsi="Proxima Nova Light"/>
      <w:bCs/>
      <w:sz w:val="18"/>
    </w:rPr>
  </w:style>
  <w:style w:type="character" w:customStyle="1" w:styleId="Heading3Char">
    <w:name w:val="Heading 3 Char"/>
    <w:basedOn w:val="DefaultParagraphFont"/>
    <w:link w:val="Heading3"/>
    <w:uiPriority w:val="9"/>
    <w:rsid w:val="001A6334"/>
    <w:rPr>
      <w:rFonts w:ascii="Proxima Nova Cond Medium" w:eastAsiaTheme="majorEastAsia" w:hAnsi="Proxima Nova Cond Medium" w:cstheme="majorBidi"/>
      <w:color w:val="44546A" w:themeColor="text2"/>
      <w:sz w:val="20"/>
      <w:szCs w:val="24"/>
    </w:rPr>
  </w:style>
  <w:style w:type="character" w:styleId="Hyperlink">
    <w:name w:val="Hyperlink"/>
    <w:basedOn w:val="DefaultParagraphFont"/>
    <w:uiPriority w:val="99"/>
    <w:unhideWhenUsed/>
    <w:rsid w:val="00E60456"/>
    <w:rPr>
      <w:color w:val="0563C1" w:themeColor="hyperlink"/>
      <w:u w:val="single"/>
    </w:rPr>
  </w:style>
  <w:style w:type="character" w:styleId="UnresolvedMention">
    <w:name w:val="Unresolved Mention"/>
    <w:basedOn w:val="DefaultParagraphFont"/>
    <w:uiPriority w:val="99"/>
    <w:semiHidden/>
    <w:unhideWhenUsed/>
    <w:rsid w:val="00E60456"/>
    <w:rPr>
      <w:color w:val="605E5C"/>
      <w:shd w:val="clear" w:color="auto" w:fill="E1DFDD"/>
    </w:rPr>
  </w:style>
  <w:style w:type="character" w:styleId="FollowedHyperlink">
    <w:name w:val="FollowedHyperlink"/>
    <w:basedOn w:val="DefaultParagraphFont"/>
    <w:uiPriority w:val="99"/>
    <w:semiHidden/>
    <w:unhideWhenUsed/>
    <w:rsid w:val="00E60456"/>
    <w:rPr>
      <w:color w:val="954F72" w:themeColor="followedHyperlink"/>
      <w:u w:val="single"/>
    </w:rPr>
  </w:style>
  <w:style w:type="paragraph" w:customStyle="1" w:styleId="CheckMarkList">
    <w:name w:val="Check Mark List"/>
    <w:basedOn w:val="ListParagraph"/>
    <w:qFormat/>
    <w:rsid w:val="003C26F3"/>
    <w:pPr>
      <w:numPr>
        <w:numId w:val="1"/>
      </w:numPr>
      <w:spacing w:before="120" w:after="120"/>
      <w:ind w:left="792"/>
      <w:contextualSpacing w:val="0"/>
    </w:pPr>
  </w:style>
  <w:style w:type="paragraph" w:styleId="ListParagraph">
    <w:name w:val="List Paragraph"/>
    <w:basedOn w:val="Normal"/>
    <w:uiPriority w:val="34"/>
    <w:qFormat/>
    <w:rsid w:val="008B581A"/>
    <w:pPr>
      <w:numPr>
        <w:numId w:val="2"/>
      </w:numPr>
      <w:contextualSpacing/>
    </w:pPr>
  </w:style>
  <w:style w:type="paragraph" w:customStyle="1" w:styleId="ColorWhiteBold">
    <w:name w:val="Color White Bold"/>
    <w:basedOn w:val="body"/>
    <w:qFormat/>
    <w:rsid w:val="004B74FF"/>
    <w:pPr>
      <w:spacing w:after="0" w:line="240" w:lineRule="auto"/>
    </w:pPr>
    <w:rPr>
      <w:color w:val="FFFFFF" w:themeColor="background1"/>
    </w:rPr>
  </w:style>
  <w:style w:type="character" w:styleId="SubtleEmphasis">
    <w:name w:val="Subtle Emphasis"/>
    <w:basedOn w:val="DefaultParagraphFont"/>
    <w:uiPriority w:val="19"/>
    <w:qFormat/>
    <w:rsid w:val="003C20B4"/>
    <w:rPr>
      <w:i/>
      <w:iCs/>
      <w:color w:val="404040" w:themeColor="text1" w:themeTint="BF"/>
    </w:rPr>
  </w:style>
  <w:style w:type="character" w:styleId="SubtleReference">
    <w:name w:val="Subtle Reference"/>
    <w:basedOn w:val="DefaultParagraphFont"/>
    <w:uiPriority w:val="31"/>
    <w:qFormat/>
    <w:rsid w:val="00FE50CA"/>
    <w:rPr>
      <w:b/>
      <w:smallCaps/>
      <w:color w:val="000000" w:themeColor="text1"/>
    </w:rPr>
  </w:style>
  <w:style w:type="character" w:styleId="Emphasis">
    <w:name w:val="Emphasis"/>
    <w:basedOn w:val="DefaultParagraphFont"/>
    <w:uiPriority w:val="20"/>
    <w:qFormat/>
    <w:rsid w:val="007B4292"/>
    <w:rPr>
      <w:i/>
      <w:iCs/>
    </w:rPr>
  </w:style>
  <w:style w:type="paragraph" w:styleId="TOCHeading">
    <w:name w:val="TOC Heading"/>
    <w:basedOn w:val="Heading1"/>
    <w:next w:val="Normal"/>
    <w:uiPriority w:val="39"/>
    <w:unhideWhenUsed/>
    <w:qFormat/>
    <w:rsid w:val="001A4580"/>
    <w:pPr>
      <w:spacing w:after="0"/>
      <w:outlineLvl w:val="9"/>
    </w:pPr>
  </w:style>
  <w:style w:type="paragraph" w:styleId="TOC1">
    <w:name w:val="toc 1"/>
    <w:basedOn w:val="Normal"/>
    <w:next w:val="Normal"/>
    <w:autoRedefine/>
    <w:uiPriority w:val="39"/>
    <w:unhideWhenUsed/>
    <w:rsid w:val="00FA0E31"/>
    <w:pPr>
      <w:spacing w:after="100"/>
    </w:pPr>
  </w:style>
  <w:style w:type="paragraph" w:styleId="TOC2">
    <w:name w:val="toc 2"/>
    <w:basedOn w:val="Normal"/>
    <w:next w:val="Normal"/>
    <w:autoRedefine/>
    <w:uiPriority w:val="39"/>
    <w:unhideWhenUsed/>
    <w:rsid w:val="00FA0E31"/>
    <w:pPr>
      <w:spacing w:after="100"/>
      <w:ind w:left="200"/>
    </w:pPr>
  </w:style>
  <w:style w:type="paragraph" w:styleId="TOC3">
    <w:name w:val="toc 3"/>
    <w:basedOn w:val="Normal"/>
    <w:next w:val="Normal"/>
    <w:autoRedefine/>
    <w:uiPriority w:val="39"/>
    <w:unhideWhenUsed/>
    <w:rsid w:val="00FA0E31"/>
    <w:pPr>
      <w:spacing w:after="100"/>
      <w:ind w:left="400"/>
    </w:pPr>
  </w:style>
  <w:style w:type="character" w:styleId="IntenseReference">
    <w:name w:val="Intense Reference"/>
    <w:basedOn w:val="DefaultParagraphFont"/>
    <w:uiPriority w:val="32"/>
    <w:qFormat/>
    <w:rsid w:val="002C51E8"/>
    <w:rPr>
      <w:b w:val="0"/>
      <w:bCs/>
      <w:caps w:val="0"/>
      <w:smallCaps w:val="0"/>
      <w:color w:val="4472C4" w:themeColor="accent1"/>
      <w:spacing w:val="5"/>
      <w:u w:val="single"/>
    </w:rPr>
  </w:style>
  <w:style w:type="paragraph" w:styleId="IntenseQuote">
    <w:name w:val="Intense Quote"/>
    <w:basedOn w:val="Normal"/>
    <w:next w:val="Normal"/>
    <w:link w:val="IntenseQuoteChar"/>
    <w:uiPriority w:val="30"/>
    <w:qFormat/>
    <w:rsid w:val="002B3A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3A77"/>
    <w:rPr>
      <w:rFonts w:ascii="Proxima Nova" w:hAnsi="Proxima Nova"/>
      <w:i/>
      <w:iCs/>
      <w:color w:val="4472C4" w:themeColor="accent1"/>
      <w:sz w:val="20"/>
    </w:rPr>
  </w:style>
  <w:style w:type="character" w:styleId="IntenseEmphasis">
    <w:name w:val="Intense Emphasis"/>
    <w:basedOn w:val="DefaultParagraphFont"/>
    <w:uiPriority w:val="21"/>
    <w:qFormat/>
    <w:rsid w:val="00D27E59"/>
    <w:rPr>
      <w:i w:val="0"/>
      <w:iCs/>
      <w:color w:val="4472C4" w:themeColor="accent1"/>
      <w:u w:val="single"/>
    </w:rPr>
  </w:style>
  <w:style w:type="paragraph" w:styleId="NoSpacing">
    <w:name w:val="No Spacing"/>
    <w:uiPriority w:val="1"/>
    <w:qFormat/>
    <w:rsid w:val="00BF21FC"/>
    <w:pPr>
      <w:spacing w:after="0" w:line="240" w:lineRule="auto"/>
    </w:pPr>
    <w:rPr>
      <w:rFonts w:ascii="Proxima Nova" w:hAnsi="Proxima Nova"/>
      <w:sz w:val="20"/>
    </w:rPr>
  </w:style>
  <w:style w:type="paragraph" w:customStyle="1" w:styleId="Default">
    <w:name w:val="Default"/>
    <w:rsid w:val="00570E3A"/>
    <w:pPr>
      <w:autoSpaceDE w:val="0"/>
      <w:autoSpaceDN w:val="0"/>
      <w:adjustRightInd w:val="0"/>
      <w:spacing w:after="0" w:line="240" w:lineRule="auto"/>
    </w:pPr>
    <w:rPr>
      <w:rFonts w:ascii="Copyright (C) H&amp;Co | typography" w:hAnsi="Copyright (C) H&amp;Co | typography" w:cs="Copyright (C) H&amp;Co | typography"/>
      <w:color w:val="000000"/>
      <w:sz w:val="24"/>
      <w:szCs w:val="24"/>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Proxima Nova" w:hAnsi="Proxima Nov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F0BA9"/>
    <w:pPr>
      <w:spacing w:after="0" w:line="240" w:lineRule="auto"/>
    </w:pPr>
    <w:rPr>
      <w:rFonts w:ascii="Proxima Nova" w:hAnsi="Proxima Nova"/>
      <w:sz w:val="20"/>
    </w:rPr>
  </w:style>
  <w:style w:type="paragraph" w:styleId="CommentSubject">
    <w:name w:val="annotation subject"/>
    <w:basedOn w:val="CommentText"/>
    <w:next w:val="CommentText"/>
    <w:link w:val="CommentSubjectChar"/>
    <w:uiPriority w:val="99"/>
    <w:semiHidden/>
    <w:unhideWhenUsed/>
    <w:rsid w:val="004F0BA9"/>
    <w:rPr>
      <w:b/>
      <w:bCs/>
    </w:rPr>
  </w:style>
  <w:style w:type="character" w:customStyle="1" w:styleId="CommentSubjectChar">
    <w:name w:val="Comment Subject Char"/>
    <w:basedOn w:val="CommentTextChar"/>
    <w:link w:val="CommentSubject"/>
    <w:uiPriority w:val="99"/>
    <w:semiHidden/>
    <w:rsid w:val="004F0BA9"/>
    <w:rPr>
      <w:rFonts w:ascii="Proxima Nova" w:hAnsi="Proxima Nov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707839">
      <w:bodyDiv w:val="1"/>
      <w:marLeft w:val="0"/>
      <w:marRight w:val="0"/>
      <w:marTop w:val="0"/>
      <w:marBottom w:val="0"/>
      <w:divBdr>
        <w:top w:val="none" w:sz="0" w:space="0" w:color="auto"/>
        <w:left w:val="none" w:sz="0" w:space="0" w:color="auto"/>
        <w:bottom w:val="none" w:sz="0" w:space="0" w:color="auto"/>
        <w:right w:val="none" w:sz="0" w:space="0" w:color="auto"/>
      </w:divBdr>
    </w:div>
    <w:div w:id="1004817650">
      <w:bodyDiv w:val="1"/>
      <w:marLeft w:val="0"/>
      <w:marRight w:val="0"/>
      <w:marTop w:val="0"/>
      <w:marBottom w:val="0"/>
      <w:divBdr>
        <w:top w:val="none" w:sz="0" w:space="0" w:color="auto"/>
        <w:left w:val="none" w:sz="0" w:space="0" w:color="auto"/>
        <w:bottom w:val="none" w:sz="0" w:space="0" w:color="auto"/>
        <w:right w:val="none" w:sz="0" w:space="0" w:color="auto"/>
      </w:divBdr>
      <w:divsChild>
        <w:div w:id="109396956">
          <w:marLeft w:val="0"/>
          <w:marRight w:val="0"/>
          <w:marTop w:val="0"/>
          <w:marBottom w:val="0"/>
          <w:divBdr>
            <w:top w:val="none" w:sz="0" w:space="0" w:color="auto"/>
            <w:left w:val="none" w:sz="0" w:space="0" w:color="auto"/>
            <w:bottom w:val="none" w:sz="0" w:space="0" w:color="auto"/>
            <w:right w:val="none" w:sz="0" w:space="0" w:color="auto"/>
          </w:divBdr>
          <w:divsChild>
            <w:div w:id="125516263">
              <w:marLeft w:val="0"/>
              <w:marRight w:val="0"/>
              <w:marTop w:val="0"/>
              <w:marBottom w:val="0"/>
              <w:divBdr>
                <w:top w:val="none" w:sz="0" w:space="0" w:color="auto"/>
                <w:left w:val="none" w:sz="0" w:space="0" w:color="auto"/>
                <w:bottom w:val="none" w:sz="0" w:space="0" w:color="auto"/>
                <w:right w:val="none" w:sz="0" w:space="0" w:color="auto"/>
              </w:divBdr>
            </w:div>
            <w:div w:id="1410074109">
              <w:marLeft w:val="0"/>
              <w:marRight w:val="0"/>
              <w:marTop w:val="0"/>
              <w:marBottom w:val="0"/>
              <w:divBdr>
                <w:top w:val="none" w:sz="0" w:space="0" w:color="auto"/>
                <w:left w:val="none" w:sz="0" w:space="0" w:color="auto"/>
                <w:bottom w:val="none" w:sz="0" w:space="0" w:color="auto"/>
                <w:right w:val="none" w:sz="0" w:space="0" w:color="auto"/>
              </w:divBdr>
            </w:div>
            <w:div w:id="1595475778">
              <w:marLeft w:val="0"/>
              <w:marRight w:val="0"/>
              <w:marTop w:val="0"/>
              <w:marBottom w:val="0"/>
              <w:divBdr>
                <w:top w:val="none" w:sz="0" w:space="0" w:color="auto"/>
                <w:left w:val="none" w:sz="0" w:space="0" w:color="auto"/>
                <w:bottom w:val="none" w:sz="0" w:space="0" w:color="auto"/>
                <w:right w:val="none" w:sz="0" w:space="0" w:color="auto"/>
              </w:divBdr>
            </w:div>
            <w:div w:id="1740056158">
              <w:marLeft w:val="0"/>
              <w:marRight w:val="0"/>
              <w:marTop w:val="0"/>
              <w:marBottom w:val="0"/>
              <w:divBdr>
                <w:top w:val="none" w:sz="0" w:space="0" w:color="auto"/>
                <w:left w:val="none" w:sz="0" w:space="0" w:color="auto"/>
                <w:bottom w:val="none" w:sz="0" w:space="0" w:color="auto"/>
                <w:right w:val="none" w:sz="0" w:space="0" w:color="auto"/>
              </w:divBdr>
            </w:div>
            <w:div w:id="1995990406">
              <w:marLeft w:val="0"/>
              <w:marRight w:val="0"/>
              <w:marTop w:val="0"/>
              <w:marBottom w:val="0"/>
              <w:divBdr>
                <w:top w:val="none" w:sz="0" w:space="0" w:color="auto"/>
                <w:left w:val="none" w:sz="0" w:space="0" w:color="auto"/>
                <w:bottom w:val="none" w:sz="0" w:space="0" w:color="auto"/>
                <w:right w:val="none" w:sz="0" w:space="0" w:color="auto"/>
              </w:divBdr>
            </w:div>
          </w:divsChild>
        </w:div>
        <w:div w:id="226575192">
          <w:marLeft w:val="0"/>
          <w:marRight w:val="0"/>
          <w:marTop w:val="0"/>
          <w:marBottom w:val="0"/>
          <w:divBdr>
            <w:top w:val="none" w:sz="0" w:space="0" w:color="auto"/>
            <w:left w:val="none" w:sz="0" w:space="0" w:color="auto"/>
            <w:bottom w:val="none" w:sz="0" w:space="0" w:color="auto"/>
            <w:right w:val="none" w:sz="0" w:space="0" w:color="auto"/>
          </w:divBdr>
        </w:div>
        <w:div w:id="482090785">
          <w:marLeft w:val="0"/>
          <w:marRight w:val="0"/>
          <w:marTop w:val="0"/>
          <w:marBottom w:val="0"/>
          <w:divBdr>
            <w:top w:val="none" w:sz="0" w:space="0" w:color="auto"/>
            <w:left w:val="none" w:sz="0" w:space="0" w:color="auto"/>
            <w:bottom w:val="none" w:sz="0" w:space="0" w:color="auto"/>
            <w:right w:val="none" w:sz="0" w:space="0" w:color="auto"/>
          </w:divBdr>
        </w:div>
        <w:div w:id="498349741">
          <w:marLeft w:val="0"/>
          <w:marRight w:val="0"/>
          <w:marTop w:val="0"/>
          <w:marBottom w:val="0"/>
          <w:divBdr>
            <w:top w:val="none" w:sz="0" w:space="0" w:color="auto"/>
            <w:left w:val="none" w:sz="0" w:space="0" w:color="auto"/>
            <w:bottom w:val="none" w:sz="0" w:space="0" w:color="auto"/>
            <w:right w:val="none" w:sz="0" w:space="0" w:color="auto"/>
          </w:divBdr>
          <w:divsChild>
            <w:div w:id="148061227">
              <w:marLeft w:val="0"/>
              <w:marRight w:val="0"/>
              <w:marTop w:val="0"/>
              <w:marBottom w:val="0"/>
              <w:divBdr>
                <w:top w:val="none" w:sz="0" w:space="0" w:color="auto"/>
                <w:left w:val="none" w:sz="0" w:space="0" w:color="auto"/>
                <w:bottom w:val="none" w:sz="0" w:space="0" w:color="auto"/>
                <w:right w:val="none" w:sz="0" w:space="0" w:color="auto"/>
              </w:divBdr>
            </w:div>
            <w:div w:id="333841722">
              <w:marLeft w:val="0"/>
              <w:marRight w:val="0"/>
              <w:marTop w:val="0"/>
              <w:marBottom w:val="0"/>
              <w:divBdr>
                <w:top w:val="none" w:sz="0" w:space="0" w:color="auto"/>
                <w:left w:val="none" w:sz="0" w:space="0" w:color="auto"/>
                <w:bottom w:val="none" w:sz="0" w:space="0" w:color="auto"/>
                <w:right w:val="none" w:sz="0" w:space="0" w:color="auto"/>
              </w:divBdr>
            </w:div>
            <w:div w:id="796874029">
              <w:marLeft w:val="0"/>
              <w:marRight w:val="0"/>
              <w:marTop w:val="0"/>
              <w:marBottom w:val="0"/>
              <w:divBdr>
                <w:top w:val="none" w:sz="0" w:space="0" w:color="auto"/>
                <w:left w:val="none" w:sz="0" w:space="0" w:color="auto"/>
                <w:bottom w:val="none" w:sz="0" w:space="0" w:color="auto"/>
                <w:right w:val="none" w:sz="0" w:space="0" w:color="auto"/>
              </w:divBdr>
            </w:div>
            <w:div w:id="1087187758">
              <w:marLeft w:val="0"/>
              <w:marRight w:val="0"/>
              <w:marTop w:val="0"/>
              <w:marBottom w:val="0"/>
              <w:divBdr>
                <w:top w:val="none" w:sz="0" w:space="0" w:color="auto"/>
                <w:left w:val="none" w:sz="0" w:space="0" w:color="auto"/>
                <w:bottom w:val="none" w:sz="0" w:space="0" w:color="auto"/>
                <w:right w:val="none" w:sz="0" w:space="0" w:color="auto"/>
              </w:divBdr>
            </w:div>
            <w:div w:id="1692800109">
              <w:marLeft w:val="0"/>
              <w:marRight w:val="0"/>
              <w:marTop w:val="0"/>
              <w:marBottom w:val="0"/>
              <w:divBdr>
                <w:top w:val="none" w:sz="0" w:space="0" w:color="auto"/>
                <w:left w:val="none" w:sz="0" w:space="0" w:color="auto"/>
                <w:bottom w:val="none" w:sz="0" w:space="0" w:color="auto"/>
                <w:right w:val="none" w:sz="0" w:space="0" w:color="auto"/>
              </w:divBdr>
            </w:div>
          </w:divsChild>
        </w:div>
        <w:div w:id="763649755">
          <w:marLeft w:val="0"/>
          <w:marRight w:val="0"/>
          <w:marTop w:val="0"/>
          <w:marBottom w:val="0"/>
          <w:divBdr>
            <w:top w:val="none" w:sz="0" w:space="0" w:color="auto"/>
            <w:left w:val="none" w:sz="0" w:space="0" w:color="auto"/>
            <w:bottom w:val="none" w:sz="0" w:space="0" w:color="auto"/>
            <w:right w:val="none" w:sz="0" w:space="0" w:color="auto"/>
          </w:divBdr>
          <w:divsChild>
            <w:div w:id="952905252">
              <w:marLeft w:val="0"/>
              <w:marRight w:val="0"/>
              <w:marTop w:val="0"/>
              <w:marBottom w:val="0"/>
              <w:divBdr>
                <w:top w:val="none" w:sz="0" w:space="0" w:color="auto"/>
                <w:left w:val="none" w:sz="0" w:space="0" w:color="auto"/>
                <w:bottom w:val="none" w:sz="0" w:space="0" w:color="auto"/>
                <w:right w:val="none" w:sz="0" w:space="0" w:color="auto"/>
              </w:divBdr>
            </w:div>
            <w:div w:id="1064334013">
              <w:marLeft w:val="0"/>
              <w:marRight w:val="0"/>
              <w:marTop w:val="0"/>
              <w:marBottom w:val="0"/>
              <w:divBdr>
                <w:top w:val="none" w:sz="0" w:space="0" w:color="auto"/>
                <w:left w:val="none" w:sz="0" w:space="0" w:color="auto"/>
                <w:bottom w:val="none" w:sz="0" w:space="0" w:color="auto"/>
                <w:right w:val="none" w:sz="0" w:space="0" w:color="auto"/>
              </w:divBdr>
            </w:div>
            <w:div w:id="1075976534">
              <w:marLeft w:val="0"/>
              <w:marRight w:val="0"/>
              <w:marTop w:val="0"/>
              <w:marBottom w:val="0"/>
              <w:divBdr>
                <w:top w:val="none" w:sz="0" w:space="0" w:color="auto"/>
                <w:left w:val="none" w:sz="0" w:space="0" w:color="auto"/>
                <w:bottom w:val="none" w:sz="0" w:space="0" w:color="auto"/>
                <w:right w:val="none" w:sz="0" w:space="0" w:color="auto"/>
              </w:divBdr>
            </w:div>
            <w:div w:id="1135563430">
              <w:marLeft w:val="0"/>
              <w:marRight w:val="0"/>
              <w:marTop w:val="0"/>
              <w:marBottom w:val="0"/>
              <w:divBdr>
                <w:top w:val="none" w:sz="0" w:space="0" w:color="auto"/>
                <w:left w:val="none" w:sz="0" w:space="0" w:color="auto"/>
                <w:bottom w:val="none" w:sz="0" w:space="0" w:color="auto"/>
                <w:right w:val="none" w:sz="0" w:space="0" w:color="auto"/>
              </w:divBdr>
            </w:div>
            <w:div w:id="1436712660">
              <w:marLeft w:val="0"/>
              <w:marRight w:val="0"/>
              <w:marTop w:val="0"/>
              <w:marBottom w:val="0"/>
              <w:divBdr>
                <w:top w:val="none" w:sz="0" w:space="0" w:color="auto"/>
                <w:left w:val="none" w:sz="0" w:space="0" w:color="auto"/>
                <w:bottom w:val="none" w:sz="0" w:space="0" w:color="auto"/>
                <w:right w:val="none" w:sz="0" w:space="0" w:color="auto"/>
              </w:divBdr>
            </w:div>
          </w:divsChild>
        </w:div>
        <w:div w:id="966201165">
          <w:marLeft w:val="0"/>
          <w:marRight w:val="0"/>
          <w:marTop w:val="0"/>
          <w:marBottom w:val="0"/>
          <w:divBdr>
            <w:top w:val="none" w:sz="0" w:space="0" w:color="auto"/>
            <w:left w:val="none" w:sz="0" w:space="0" w:color="auto"/>
            <w:bottom w:val="none" w:sz="0" w:space="0" w:color="auto"/>
            <w:right w:val="none" w:sz="0" w:space="0" w:color="auto"/>
          </w:divBdr>
        </w:div>
        <w:div w:id="1460343137">
          <w:marLeft w:val="0"/>
          <w:marRight w:val="0"/>
          <w:marTop w:val="0"/>
          <w:marBottom w:val="0"/>
          <w:divBdr>
            <w:top w:val="none" w:sz="0" w:space="0" w:color="auto"/>
            <w:left w:val="none" w:sz="0" w:space="0" w:color="auto"/>
            <w:bottom w:val="none" w:sz="0" w:space="0" w:color="auto"/>
            <w:right w:val="none" w:sz="0" w:space="0" w:color="auto"/>
          </w:divBdr>
          <w:divsChild>
            <w:div w:id="197740058">
              <w:marLeft w:val="0"/>
              <w:marRight w:val="0"/>
              <w:marTop w:val="0"/>
              <w:marBottom w:val="0"/>
              <w:divBdr>
                <w:top w:val="none" w:sz="0" w:space="0" w:color="auto"/>
                <w:left w:val="none" w:sz="0" w:space="0" w:color="auto"/>
                <w:bottom w:val="none" w:sz="0" w:space="0" w:color="auto"/>
                <w:right w:val="none" w:sz="0" w:space="0" w:color="auto"/>
              </w:divBdr>
            </w:div>
            <w:div w:id="445348029">
              <w:marLeft w:val="0"/>
              <w:marRight w:val="0"/>
              <w:marTop w:val="0"/>
              <w:marBottom w:val="0"/>
              <w:divBdr>
                <w:top w:val="none" w:sz="0" w:space="0" w:color="auto"/>
                <w:left w:val="none" w:sz="0" w:space="0" w:color="auto"/>
                <w:bottom w:val="none" w:sz="0" w:space="0" w:color="auto"/>
                <w:right w:val="none" w:sz="0" w:space="0" w:color="auto"/>
              </w:divBdr>
            </w:div>
            <w:div w:id="900019266">
              <w:marLeft w:val="0"/>
              <w:marRight w:val="0"/>
              <w:marTop w:val="0"/>
              <w:marBottom w:val="0"/>
              <w:divBdr>
                <w:top w:val="none" w:sz="0" w:space="0" w:color="auto"/>
                <w:left w:val="none" w:sz="0" w:space="0" w:color="auto"/>
                <w:bottom w:val="none" w:sz="0" w:space="0" w:color="auto"/>
                <w:right w:val="none" w:sz="0" w:space="0" w:color="auto"/>
              </w:divBdr>
            </w:div>
            <w:div w:id="1742823018">
              <w:marLeft w:val="0"/>
              <w:marRight w:val="0"/>
              <w:marTop w:val="0"/>
              <w:marBottom w:val="0"/>
              <w:divBdr>
                <w:top w:val="none" w:sz="0" w:space="0" w:color="auto"/>
                <w:left w:val="none" w:sz="0" w:space="0" w:color="auto"/>
                <w:bottom w:val="none" w:sz="0" w:space="0" w:color="auto"/>
                <w:right w:val="none" w:sz="0" w:space="0" w:color="auto"/>
              </w:divBdr>
            </w:div>
            <w:div w:id="1837648184">
              <w:marLeft w:val="0"/>
              <w:marRight w:val="0"/>
              <w:marTop w:val="0"/>
              <w:marBottom w:val="0"/>
              <w:divBdr>
                <w:top w:val="none" w:sz="0" w:space="0" w:color="auto"/>
                <w:left w:val="none" w:sz="0" w:space="0" w:color="auto"/>
                <w:bottom w:val="none" w:sz="0" w:space="0" w:color="auto"/>
                <w:right w:val="none" w:sz="0" w:space="0" w:color="auto"/>
              </w:divBdr>
            </w:div>
          </w:divsChild>
        </w:div>
        <w:div w:id="1891453942">
          <w:marLeft w:val="0"/>
          <w:marRight w:val="0"/>
          <w:marTop w:val="0"/>
          <w:marBottom w:val="0"/>
          <w:divBdr>
            <w:top w:val="none" w:sz="0" w:space="0" w:color="auto"/>
            <w:left w:val="none" w:sz="0" w:space="0" w:color="auto"/>
            <w:bottom w:val="none" w:sz="0" w:space="0" w:color="auto"/>
            <w:right w:val="none" w:sz="0" w:space="0" w:color="auto"/>
          </w:divBdr>
          <w:divsChild>
            <w:div w:id="1035623280">
              <w:marLeft w:val="0"/>
              <w:marRight w:val="0"/>
              <w:marTop w:val="0"/>
              <w:marBottom w:val="0"/>
              <w:divBdr>
                <w:top w:val="none" w:sz="0" w:space="0" w:color="auto"/>
                <w:left w:val="none" w:sz="0" w:space="0" w:color="auto"/>
                <w:bottom w:val="none" w:sz="0" w:space="0" w:color="auto"/>
                <w:right w:val="none" w:sz="0" w:space="0" w:color="auto"/>
              </w:divBdr>
            </w:div>
            <w:div w:id="14822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880">
      <w:bodyDiv w:val="1"/>
      <w:marLeft w:val="0"/>
      <w:marRight w:val="0"/>
      <w:marTop w:val="0"/>
      <w:marBottom w:val="0"/>
      <w:divBdr>
        <w:top w:val="none" w:sz="0" w:space="0" w:color="auto"/>
        <w:left w:val="none" w:sz="0" w:space="0" w:color="auto"/>
        <w:bottom w:val="none" w:sz="0" w:space="0" w:color="auto"/>
        <w:right w:val="none" w:sz="0" w:space="0" w:color="auto"/>
      </w:divBdr>
      <w:divsChild>
        <w:div w:id="86125395">
          <w:marLeft w:val="0"/>
          <w:marRight w:val="0"/>
          <w:marTop w:val="0"/>
          <w:marBottom w:val="0"/>
          <w:divBdr>
            <w:top w:val="none" w:sz="0" w:space="0" w:color="auto"/>
            <w:left w:val="none" w:sz="0" w:space="0" w:color="auto"/>
            <w:bottom w:val="none" w:sz="0" w:space="0" w:color="auto"/>
            <w:right w:val="none" w:sz="0" w:space="0" w:color="auto"/>
          </w:divBdr>
          <w:divsChild>
            <w:div w:id="10569900">
              <w:marLeft w:val="0"/>
              <w:marRight w:val="0"/>
              <w:marTop w:val="0"/>
              <w:marBottom w:val="0"/>
              <w:divBdr>
                <w:top w:val="none" w:sz="0" w:space="0" w:color="auto"/>
                <w:left w:val="none" w:sz="0" w:space="0" w:color="auto"/>
                <w:bottom w:val="none" w:sz="0" w:space="0" w:color="auto"/>
                <w:right w:val="none" w:sz="0" w:space="0" w:color="auto"/>
              </w:divBdr>
            </w:div>
          </w:divsChild>
        </w:div>
        <w:div w:id="276641393">
          <w:marLeft w:val="0"/>
          <w:marRight w:val="0"/>
          <w:marTop w:val="0"/>
          <w:marBottom w:val="0"/>
          <w:divBdr>
            <w:top w:val="none" w:sz="0" w:space="0" w:color="auto"/>
            <w:left w:val="none" w:sz="0" w:space="0" w:color="auto"/>
            <w:bottom w:val="none" w:sz="0" w:space="0" w:color="auto"/>
            <w:right w:val="none" w:sz="0" w:space="0" w:color="auto"/>
          </w:divBdr>
          <w:divsChild>
            <w:div w:id="318651717">
              <w:marLeft w:val="0"/>
              <w:marRight w:val="0"/>
              <w:marTop w:val="0"/>
              <w:marBottom w:val="0"/>
              <w:divBdr>
                <w:top w:val="none" w:sz="0" w:space="0" w:color="auto"/>
                <w:left w:val="none" w:sz="0" w:space="0" w:color="auto"/>
                <w:bottom w:val="none" w:sz="0" w:space="0" w:color="auto"/>
                <w:right w:val="none" w:sz="0" w:space="0" w:color="auto"/>
              </w:divBdr>
            </w:div>
          </w:divsChild>
        </w:div>
        <w:div w:id="296030816">
          <w:marLeft w:val="0"/>
          <w:marRight w:val="0"/>
          <w:marTop w:val="0"/>
          <w:marBottom w:val="0"/>
          <w:divBdr>
            <w:top w:val="none" w:sz="0" w:space="0" w:color="auto"/>
            <w:left w:val="none" w:sz="0" w:space="0" w:color="auto"/>
            <w:bottom w:val="none" w:sz="0" w:space="0" w:color="auto"/>
            <w:right w:val="none" w:sz="0" w:space="0" w:color="auto"/>
          </w:divBdr>
          <w:divsChild>
            <w:div w:id="2033457518">
              <w:marLeft w:val="0"/>
              <w:marRight w:val="0"/>
              <w:marTop w:val="0"/>
              <w:marBottom w:val="0"/>
              <w:divBdr>
                <w:top w:val="none" w:sz="0" w:space="0" w:color="auto"/>
                <w:left w:val="none" w:sz="0" w:space="0" w:color="auto"/>
                <w:bottom w:val="none" w:sz="0" w:space="0" w:color="auto"/>
                <w:right w:val="none" w:sz="0" w:space="0" w:color="auto"/>
              </w:divBdr>
            </w:div>
          </w:divsChild>
        </w:div>
        <w:div w:id="374157496">
          <w:marLeft w:val="0"/>
          <w:marRight w:val="0"/>
          <w:marTop w:val="0"/>
          <w:marBottom w:val="0"/>
          <w:divBdr>
            <w:top w:val="none" w:sz="0" w:space="0" w:color="auto"/>
            <w:left w:val="none" w:sz="0" w:space="0" w:color="auto"/>
            <w:bottom w:val="none" w:sz="0" w:space="0" w:color="auto"/>
            <w:right w:val="none" w:sz="0" w:space="0" w:color="auto"/>
          </w:divBdr>
          <w:divsChild>
            <w:div w:id="525600178">
              <w:marLeft w:val="0"/>
              <w:marRight w:val="0"/>
              <w:marTop w:val="0"/>
              <w:marBottom w:val="0"/>
              <w:divBdr>
                <w:top w:val="none" w:sz="0" w:space="0" w:color="auto"/>
                <w:left w:val="none" w:sz="0" w:space="0" w:color="auto"/>
                <w:bottom w:val="none" w:sz="0" w:space="0" w:color="auto"/>
                <w:right w:val="none" w:sz="0" w:space="0" w:color="auto"/>
              </w:divBdr>
            </w:div>
          </w:divsChild>
        </w:div>
        <w:div w:id="389816411">
          <w:marLeft w:val="0"/>
          <w:marRight w:val="0"/>
          <w:marTop w:val="0"/>
          <w:marBottom w:val="0"/>
          <w:divBdr>
            <w:top w:val="none" w:sz="0" w:space="0" w:color="auto"/>
            <w:left w:val="none" w:sz="0" w:space="0" w:color="auto"/>
            <w:bottom w:val="none" w:sz="0" w:space="0" w:color="auto"/>
            <w:right w:val="none" w:sz="0" w:space="0" w:color="auto"/>
          </w:divBdr>
          <w:divsChild>
            <w:div w:id="444807723">
              <w:marLeft w:val="0"/>
              <w:marRight w:val="0"/>
              <w:marTop w:val="0"/>
              <w:marBottom w:val="0"/>
              <w:divBdr>
                <w:top w:val="none" w:sz="0" w:space="0" w:color="auto"/>
                <w:left w:val="none" w:sz="0" w:space="0" w:color="auto"/>
                <w:bottom w:val="none" w:sz="0" w:space="0" w:color="auto"/>
                <w:right w:val="none" w:sz="0" w:space="0" w:color="auto"/>
              </w:divBdr>
            </w:div>
          </w:divsChild>
        </w:div>
        <w:div w:id="734426640">
          <w:marLeft w:val="0"/>
          <w:marRight w:val="0"/>
          <w:marTop w:val="0"/>
          <w:marBottom w:val="0"/>
          <w:divBdr>
            <w:top w:val="none" w:sz="0" w:space="0" w:color="auto"/>
            <w:left w:val="none" w:sz="0" w:space="0" w:color="auto"/>
            <w:bottom w:val="none" w:sz="0" w:space="0" w:color="auto"/>
            <w:right w:val="none" w:sz="0" w:space="0" w:color="auto"/>
          </w:divBdr>
          <w:divsChild>
            <w:div w:id="1396274822">
              <w:marLeft w:val="0"/>
              <w:marRight w:val="0"/>
              <w:marTop w:val="0"/>
              <w:marBottom w:val="0"/>
              <w:divBdr>
                <w:top w:val="none" w:sz="0" w:space="0" w:color="auto"/>
                <w:left w:val="none" w:sz="0" w:space="0" w:color="auto"/>
                <w:bottom w:val="none" w:sz="0" w:space="0" w:color="auto"/>
                <w:right w:val="none" w:sz="0" w:space="0" w:color="auto"/>
              </w:divBdr>
            </w:div>
          </w:divsChild>
        </w:div>
        <w:div w:id="971517485">
          <w:marLeft w:val="0"/>
          <w:marRight w:val="0"/>
          <w:marTop w:val="0"/>
          <w:marBottom w:val="0"/>
          <w:divBdr>
            <w:top w:val="none" w:sz="0" w:space="0" w:color="auto"/>
            <w:left w:val="none" w:sz="0" w:space="0" w:color="auto"/>
            <w:bottom w:val="none" w:sz="0" w:space="0" w:color="auto"/>
            <w:right w:val="none" w:sz="0" w:space="0" w:color="auto"/>
          </w:divBdr>
          <w:divsChild>
            <w:div w:id="642001164">
              <w:marLeft w:val="0"/>
              <w:marRight w:val="0"/>
              <w:marTop w:val="0"/>
              <w:marBottom w:val="0"/>
              <w:divBdr>
                <w:top w:val="none" w:sz="0" w:space="0" w:color="auto"/>
                <w:left w:val="none" w:sz="0" w:space="0" w:color="auto"/>
                <w:bottom w:val="none" w:sz="0" w:space="0" w:color="auto"/>
                <w:right w:val="none" w:sz="0" w:space="0" w:color="auto"/>
              </w:divBdr>
            </w:div>
          </w:divsChild>
        </w:div>
        <w:div w:id="1015227031">
          <w:marLeft w:val="0"/>
          <w:marRight w:val="0"/>
          <w:marTop w:val="0"/>
          <w:marBottom w:val="0"/>
          <w:divBdr>
            <w:top w:val="none" w:sz="0" w:space="0" w:color="auto"/>
            <w:left w:val="none" w:sz="0" w:space="0" w:color="auto"/>
            <w:bottom w:val="none" w:sz="0" w:space="0" w:color="auto"/>
            <w:right w:val="none" w:sz="0" w:space="0" w:color="auto"/>
          </w:divBdr>
          <w:divsChild>
            <w:div w:id="32729427">
              <w:marLeft w:val="0"/>
              <w:marRight w:val="0"/>
              <w:marTop w:val="0"/>
              <w:marBottom w:val="0"/>
              <w:divBdr>
                <w:top w:val="none" w:sz="0" w:space="0" w:color="auto"/>
                <w:left w:val="none" w:sz="0" w:space="0" w:color="auto"/>
                <w:bottom w:val="none" w:sz="0" w:space="0" w:color="auto"/>
                <w:right w:val="none" w:sz="0" w:space="0" w:color="auto"/>
              </w:divBdr>
            </w:div>
          </w:divsChild>
        </w:div>
        <w:div w:id="1203439793">
          <w:marLeft w:val="0"/>
          <w:marRight w:val="0"/>
          <w:marTop w:val="0"/>
          <w:marBottom w:val="0"/>
          <w:divBdr>
            <w:top w:val="none" w:sz="0" w:space="0" w:color="auto"/>
            <w:left w:val="none" w:sz="0" w:space="0" w:color="auto"/>
            <w:bottom w:val="none" w:sz="0" w:space="0" w:color="auto"/>
            <w:right w:val="none" w:sz="0" w:space="0" w:color="auto"/>
          </w:divBdr>
          <w:divsChild>
            <w:div w:id="1357124337">
              <w:marLeft w:val="0"/>
              <w:marRight w:val="0"/>
              <w:marTop w:val="0"/>
              <w:marBottom w:val="0"/>
              <w:divBdr>
                <w:top w:val="none" w:sz="0" w:space="0" w:color="auto"/>
                <w:left w:val="none" w:sz="0" w:space="0" w:color="auto"/>
                <w:bottom w:val="none" w:sz="0" w:space="0" w:color="auto"/>
                <w:right w:val="none" w:sz="0" w:space="0" w:color="auto"/>
              </w:divBdr>
            </w:div>
          </w:divsChild>
        </w:div>
        <w:div w:id="1245454656">
          <w:marLeft w:val="0"/>
          <w:marRight w:val="0"/>
          <w:marTop w:val="0"/>
          <w:marBottom w:val="0"/>
          <w:divBdr>
            <w:top w:val="none" w:sz="0" w:space="0" w:color="auto"/>
            <w:left w:val="none" w:sz="0" w:space="0" w:color="auto"/>
            <w:bottom w:val="none" w:sz="0" w:space="0" w:color="auto"/>
            <w:right w:val="none" w:sz="0" w:space="0" w:color="auto"/>
          </w:divBdr>
          <w:divsChild>
            <w:div w:id="542908120">
              <w:marLeft w:val="0"/>
              <w:marRight w:val="0"/>
              <w:marTop w:val="0"/>
              <w:marBottom w:val="0"/>
              <w:divBdr>
                <w:top w:val="none" w:sz="0" w:space="0" w:color="auto"/>
                <w:left w:val="none" w:sz="0" w:space="0" w:color="auto"/>
                <w:bottom w:val="none" w:sz="0" w:space="0" w:color="auto"/>
                <w:right w:val="none" w:sz="0" w:space="0" w:color="auto"/>
              </w:divBdr>
            </w:div>
          </w:divsChild>
        </w:div>
        <w:div w:id="1261135946">
          <w:marLeft w:val="0"/>
          <w:marRight w:val="0"/>
          <w:marTop w:val="0"/>
          <w:marBottom w:val="0"/>
          <w:divBdr>
            <w:top w:val="none" w:sz="0" w:space="0" w:color="auto"/>
            <w:left w:val="none" w:sz="0" w:space="0" w:color="auto"/>
            <w:bottom w:val="none" w:sz="0" w:space="0" w:color="auto"/>
            <w:right w:val="none" w:sz="0" w:space="0" w:color="auto"/>
          </w:divBdr>
          <w:divsChild>
            <w:div w:id="1798453237">
              <w:marLeft w:val="0"/>
              <w:marRight w:val="0"/>
              <w:marTop w:val="0"/>
              <w:marBottom w:val="0"/>
              <w:divBdr>
                <w:top w:val="none" w:sz="0" w:space="0" w:color="auto"/>
                <w:left w:val="none" w:sz="0" w:space="0" w:color="auto"/>
                <w:bottom w:val="none" w:sz="0" w:space="0" w:color="auto"/>
                <w:right w:val="none" w:sz="0" w:space="0" w:color="auto"/>
              </w:divBdr>
            </w:div>
          </w:divsChild>
        </w:div>
        <w:div w:id="1492714112">
          <w:marLeft w:val="0"/>
          <w:marRight w:val="0"/>
          <w:marTop w:val="0"/>
          <w:marBottom w:val="0"/>
          <w:divBdr>
            <w:top w:val="none" w:sz="0" w:space="0" w:color="auto"/>
            <w:left w:val="none" w:sz="0" w:space="0" w:color="auto"/>
            <w:bottom w:val="none" w:sz="0" w:space="0" w:color="auto"/>
            <w:right w:val="none" w:sz="0" w:space="0" w:color="auto"/>
          </w:divBdr>
          <w:divsChild>
            <w:div w:id="1879273359">
              <w:marLeft w:val="0"/>
              <w:marRight w:val="0"/>
              <w:marTop w:val="0"/>
              <w:marBottom w:val="0"/>
              <w:divBdr>
                <w:top w:val="none" w:sz="0" w:space="0" w:color="auto"/>
                <w:left w:val="none" w:sz="0" w:space="0" w:color="auto"/>
                <w:bottom w:val="none" w:sz="0" w:space="0" w:color="auto"/>
                <w:right w:val="none" w:sz="0" w:space="0" w:color="auto"/>
              </w:divBdr>
            </w:div>
          </w:divsChild>
        </w:div>
        <w:div w:id="1523855834">
          <w:marLeft w:val="0"/>
          <w:marRight w:val="0"/>
          <w:marTop w:val="0"/>
          <w:marBottom w:val="0"/>
          <w:divBdr>
            <w:top w:val="none" w:sz="0" w:space="0" w:color="auto"/>
            <w:left w:val="none" w:sz="0" w:space="0" w:color="auto"/>
            <w:bottom w:val="none" w:sz="0" w:space="0" w:color="auto"/>
            <w:right w:val="none" w:sz="0" w:space="0" w:color="auto"/>
          </w:divBdr>
          <w:divsChild>
            <w:div w:id="1839224200">
              <w:marLeft w:val="0"/>
              <w:marRight w:val="0"/>
              <w:marTop w:val="0"/>
              <w:marBottom w:val="0"/>
              <w:divBdr>
                <w:top w:val="none" w:sz="0" w:space="0" w:color="auto"/>
                <w:left w:val="none" w:sz="0" w:space="0" w:color="auto"/>
                <w:bottom w:val="none" w:sz="0" w:space="0" w:color="auto"/>
                <w:right w:val="none" w:sz="0" w:space="0" w:color="auto"/>
              </w:divBdr>
            </w:div>
          </w:divsChild>
        </w:div>
        <w:div w:id="2036148314">
          <w:marLeft w:val="0"/>
          <w:marRight w:val="0"/>
          <w:marTop w:val="0"/>
          <w:marBottom w:val="0"/>
          <w:divBdr>
            <w:top w:val="none" w:sz="0" w:space="0" w:color="auto"/>
            <w:left w:val="none" w:sz="0" w:space="0" w:color="auto"/>
            <w:bottom w:val="none" w:sz="0" w:space="0" w:color="auto"/>
            <w:right w:val="none" w:sz="0" w:space="0" w:color="auto"/>
          </w:divBdr>
          <w:divsChild>
            <w:div w:id="1798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8206">
      <w:bodyDiv w:val="1"/>
      <w:marLeft w:val="0"/>
      <w:marRight w:val="0"/>
      <w:marTop w:val="0"/>
      <w:marBottom w:val="0"/>
      <w:divBdr>
        <w:top w:val="none" w:sz="0" w:space="0" w:color="auto"/>
        <w:left w:val="none" w:sz="0" w:space="0" w:color="auto"/>
        <w:bottom w:val="none" w:sz="0" w:space="0" w:color="auto"/>
        <w:right w:val="none" w:sz="0" w:space="0" w:color="auto"/>
      </w:divBdr>
    </w:div>
    <w:div w:id="1607082200">
      <w:bodyDiv w:val="1"/>
      <w:marLeft w:val="0"/>
      <w:marRight w:val="0"/>
      <w:marTop w:val="0"/>
      <w:marBottom w:val="0"/>
      <w:divBdr>
        <w:top w:val="none" w:sz="0" w:space="0" w:color="auto"/>
        <w:left w:val="none" w:sz="0" w:space="0" w:color="auto"/>
        <w:bottom w:val="none" w:sz="0" w:space="0" w:color="auto"/>
        <w:right w:val="none" w:sz="0" w:space="0" w:color="auto"/>
      </w:divBdr>
    </w:div>
    <w:div w:id="1622417172">
      <w:bodyDiv w:val="1"/>
      <w:marLeft w:val="0"/>
      <w:marRight w:val="0"/>
      <w:marTop w:val="0"/>
      <w:marBottom w:val="0"/>
      <w:divBdr>
        <w:top w:val="none" w:sz="0" w:space="0" w:color="auto"/>
        <w:left w:val="none" w:sz="0" w:space="0" w:color="auto"/>
        <w:bottom w:val="none" w:sz="0" w:space="0" w:color="auto"/>
        <w:right w:val="none" w:sz="0" w:space="0" w:color="auto"/>
      </w:divBdr>
    </w:div>
    <w:div w:id="18904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dc.gov/niosh/docs/2007-151/" TargetMode="Externa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pennstateoffice365.sharepoint.com/:w:/s/VPR-ORP/EcXzLBUvPCZOo22V8fUJgWQBrRIYruz-mKeObvucK-aCtg?e=WMCe0i" TargetMode="External"/><Relationship Id="rId2" Type="http://schemas.openxmlformats.org/officeDocument/2006/relationships/customXml" Target="../customXml/item2.xml"/><Relationship Id="rId16" Type="http://schemas.openxmlformats.org/officeDocument/2006/relationships/hyperlink" Target="https://pennstateoffice365.sharepoint.com/:w:/s/VPR-ORP/Ebby_-bUVbxCpJ9x9QTYLpQBK2PPikfjHKOc8tc9wzlWf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hs.psu.edu/sites/ehs/files/recycling_chem_containers_ash_0.docx" TargetMode="External"/><Relationship Id="rId5" Type="http://schemas.openxmlformats.org/officeDocument/2006/relationships/numbering" Target="numbering.xml"/><Relationship Id="rId15" Type="http://schemas.openxmlformats.org/officeDocument/2006/relationships/hyperlink" Target="https://www.osha.gov/waste-anesthetic-gases/workplace-exposures-guidelin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thamerica.covetrus.com/Content/SDS/01757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suehs@p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ea5d08-27ec-499b-b077-644de0cfa688">
      <Terms xmlns="http://schemas.microsoft.com/office/infopath/2007/PartnerControls"/>
    </lcf76f155ced4ddcb4097134ff3c332f>
    <TaxCatchAll xmlns="81f317ce-352d-4398-a41e-4e5b04113dec" xsi:nil="true"/>
    <SharedWithUsers xmlns="81f317ce-352d-4398-a41e-4e5b04113dec">
      <UserInfo>
        <DisplayName>Muldoon Jr., Peter David</DisplayName>
        <AccountId>70</AccountId>
        <AccountType/>
      </UserInfo>
      <UserInfo>
        <DisplayName>Stedman, Diann</DisplayName>
        <AccountId>77</AccountId>
        <AccountType/>
      </UserInfo>
      <UserInfo>
        <DisplayName>Williams, Charles Michael</DisplayName>
        <AccountId>40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C7408DF40A8749A22C1B1465469FFF" ma:contentTypeVersion="15" ma:contentTypeDescription="Create a new document." ma:contentTypeScope="" ma:versionID="3dbd54f8212f1ae190cd68e35114133c">
  <xsd:schema xmlns:xsd="http://www.w3.org/2001/XMLSchema" xmlns:xs="http://www.w3.org/2001/XMLSchema" xmlns:p="http://schemas.microsoft.com/office/2006/metadata/properties" xmlns:ns2="81f317ce-352d-4398-a41e-4e5b04113dec" xmlns:ns3="b1ea5d08-27ec-499b-b077-644de0cfa688" targetNamespace="http://schemas.microsoft.com/office/2006/metadata/properties" ma:root="true" ma:fieldsID="0dece84c4bf3dd5842b251de3211af56" ns2:_="" ns3:_="">
    <xsd:import namespace="81f317ce-352d-4398-a41e-4e5b04113dec"/>
    <xsd:import namespace="b1ea5d08-27ec-499b-b077-644de0cfa6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317ce-352d-4398-a41e-4e5b04113d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b2aab8-c0bd-4d57-9ba0-860eca1ae55e}" ma:internalName="TaxCatchAll" ma:showField="CatchAllData" ma:web="81f317ce-352d-4398-a41e-4e5b04113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ea5d08-27ec-499b-b077-644de0cfa6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4CAF8-D142-46CB-A0F9-6B71ED1DA0EF}">
  <ds:schemaRefs>
    <ds:schemaRef ds:uri="http://schemas.microsoft.com/sharepoint/v3/contenttype/forms"/>
  </ds:schemaRefs>
</ds:datastoreItem>
</file>

<file path=customXml/itemProps2.xml><?xml version="1.0" encoding="utf-8"?>
<ds:datastoreItem xmlns:ds="http://schemas.openxmlformats.org/officeDocument/2006/customXml" ds:itemID="{39B9F2CD-01DD-45C7-8C6B-D44F5463809E}">
  <ds:schemaRefs>
    <ds:schemaRef ds:uri="http://schemas.openxmlformats.org/officeDocument/2006/bibliography"/>
  </ds:schemaRefs>
</ds:datastoreItem>
</file>

<file path=customXml/itemProps3.xml><?xml version="1.0" encoding="utf-8"?>
<ds:datastoreItem xmlns:ds="http://schemas.openxmlformats.org/officeDocument/2006/customXml" ds:itemID="{F9631F94-0296-4020-BFD2-19B432910BF5}">
  <ds:schemaRefs>
    <ds:schemaRef ds:uri="http://schemas.microsoft.com/office/2006/metadata/properties"/>
    <ds:schemaRef ds:uri="http://schemas.microsoft.com/office/infopath/2007/PartnerControls"/>
    <ds:schemaRef ds:uri="f8101b4d-e908-443d-9752-834d249fa098"/>
    <ds:schemaRef ds:uri="d8d087b4-5ff0-41fa-9b3e-c4670d1b6aaf"/>
    <ds:schemaRef ds:uri="b1ea5d08-27ec-499b-b077-644de0cfa688"/>
    <ds:schemaRef ds:uri="81f317ce-352d-4398-a41e-4e5b04113dec"/>
  </ds:schemaRefs>
</ds:datastoreItem>
</file>

<file path=customXml/itemProps4.xml><?xml version="1.0" encoding="utf-8"?>
<ds:datastoreItem xmlns:ds="http://schemas.openxmlformats.org/officeDocument/2006/customXml" ds:itemID="{D0192057-0ACE-4D01-BCEB-8FEA387BF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317ce-352d-4398-a41e-4e5b04113dec"/>
    <ds:schemaRef ds:uri="b1ea5d08-27ec-499b-b077-644de0cfa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2018</Words>
  <Characters>11507</Characters>
  <Application>Microsoft Office Word</Application>
  <DocSecurity>0</DocSecurity>
  <Lines>95</Lines>
  <Paragraphs>26</Paragraphs>
  <ScaleCrop>false</ScaleCrop>
  <Company/>
  <LinksUpToDate>false</LinksUpToDate>
  <CharactersWithSpaces>13499</CharactersWithSpaces>
  <SharedDoc>false</SharedDoc>
  <HLinks>
    <vt:vector size="42" baseType="variant">
      <vt:variant>
        <vt:i4>6160407</vt:i4>
      </vt:variant>
      <vt:variant>
        <vt:i4>15</vt:i4>
      </vt:variant>
      <vt:variant>
        <vt:i4>0</vt:i4>
      </vt:variant>
      <vt:variant>
        <vt:i4>5</vt:i4>
      </vt:variant>
      <vt:variant>
        <vt:lpwstr>https://www.cdc.gov/niosh/docs/2007-151/</vt:lpwstr>
      </vt:variant>
      <vt:variant>
        <vt:lpwstr/>
      </vt:variant>
      <vt:variant>
        <vt:i4>7274554</vt:i4>
      </vt:variant>
      <vt:variant>
        <vt:i4>12</vt:i4>
      </vt:variant>
      <vt:variant>
        <vt:i4>0</vt:i4>
      </vt:variant>
      <vt:variant>
        <vt:i4>5</vt:i4>
      </vt:variant>
      <vt:variant>
        <vt:lpwstr>https://pennstateoffice365.sharepoint.com/:w:/s/VPR-ORP/EcXzLBUvPCZOo22V8fUJgWQBrRIYruz-mKeObvucK-aCtg?e=WMCe0i</vt:lpwstr>
      </vt:variant>
      <vt:variant>
        <vt:lpwstr/>
      </vt:variant>
      <vt:variant>
        <vt:i4>4128850</vt:i4>
      </vt:variant>
      <vt:variant>
        <vt:i4>9</vt:i4>
      </vt:variant>
      <vt:variant>
        <vt:i4>0</vt:i4>
      </vt:variant>
      <vt:variant>
        <vt:i4>5</vt:i4>
      </vt:variant>
      <vt:variant>
        <vt:lpwstr>https://pennstateoffice365.sharepoint.com/:w:/s/VPR-ORP/Ebby_-bUVbxCpJ9x9QTYLpQBK2PPikfjHKOc8tc9wzlWfg</vt:lpwstr>
      </vt:variant>
      <vt:variant>
        <vt:lpwstr/>
      </vt:variant>
      <vt:variant>
        <vt:i4>3932261</vt:i4>
      </vt:variant>
      <vt:variant>
        <vt:i4>6</vt:i4>
      </vt:variant>
      <vt:variant>
        <vt:i4>0</vt:i4>
      </vt:variant>
      <vt:variant>
        <vt:i4>5</vt:i4>
      </vt:variant>
      <vt:variant>
        <vt:lpwstr>https://www.osha.gov/waste-anesthetic-gases/workplace-exposures-guidelines</vt:lpwstr>
      </vt:variant>
      <vt:variant>
        <vt:lpwstr/>
      </vt:variant>
      <vt:variant>
        <vt:i4>4587524</vt:i4>
      </vt:variant>
      <vt:variant>
        <vt:i4>3</vt:i4>
      </vt:variant>
      <vt:variant>
        <vt:i4>0</vt:i4>
      </vt:variant>
      <vt:variant>
        <vt:i4>5</vt:i4>
      </vt:variant>
      <vt:variant>
        <vt:lpwstr>https://www.piramalcriticalcare.com/us/wp-content/uploads/sites/2/2020/03/GHS-Compliant-Isoflurane-SDS-6-06-2017.pdf</vt:lpwstr>
      </vt:variant>
      <vt:variant>
        <vt:lpwstr/>
      </vt:variant>
      <vt:variant>
        <vt:i4>7864359</vt:i4>
      </vt:variant>
      <vt:variant>
        <vt:i4>0</vt:i4>
      </vt:variant>
      <vt:variant>
        <vt:i4>0</vt:i4>
      </vt:variant>
      <vt:variant>
        <vt:i4>5</vt:i4>
      </vt:variant>
      <vt:variant>
        <vt:lpwstr>https://ehs.psu.edu/sites/ehs/files/recycling_chem_containers_ash_0.docx</vt:lpwstr>
      </vt:variant>
      <vt:variant>
        <vt:lpwstr/>
      </vt:variant>
      <vt:variant>
        <vt:i4>7733327</vt:i4>
      </vt:variant>
      <vt:variant>
        <vt:i4>3</vt:i4>
      </vt:variant>
      <vt:variant>
        <vt:i4>0</vt:i4>
      </vt:variant>
      <vt:variant>
        <vt:i4>5</vt:i4>
      </vt:variant>
      <vt:variant>
        <vt:lpwstr>mailto:psuehs@psu.edu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Kohler, Andrea Elizabeth</dc:creator>
  <cp:keywords/>
  <dc:description/>
  <cp:lastModifiedBy>Auman, Bonnie C</cp:lastModifiedBy>
  <cp:revision>2</cp:revision>
  <dcterms:created xsi:type="dcterms:W3CDTF">2024-04-04T18:52:00Z</dcterms:created>
  <dcterms:modified xsi:type="dcterms:W3CDTF">2024-04-04T18:52:00Z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0x010100E4C7408DF40A8749A22C1B1465469FFF</vt:lpwstr>
  </property>
  <property fmtid="{D5CDD505-2E9C-101B-9397-08002B2CF9AE}" pid="3" name="MediaServiceImageTags">
    <vt:lpwstr/>
  </property>
</Properties>
</file>