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0E0" w:rsidRDefault="005A0486" w:rsidP="004E20E0">
      <w:pPr>
        <w:rPr>
          <w:rFonts w:asciiTheme="minorHAnsi" w:hAnsiTheme="minorHAnsi"/>
          <w:sz w:val="40"/>
          <w:szCs w:val="40"/>
        </w:rPr>
      </w:pPr>
      <w:r>
        <w:rPr>
          <w:rFonts w:eastAsia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8.2pt;margin-top:0;width:106.8pt;height:84.6pt;z-index:251661312;mso-position-horizontal-relative:text;mso-position-vertical-relative:text" wrapcoords="-152 0 -152 21409 21600 21409 21600 0 -152 0" fillcolor="window">
            <v:imagedata r:id="rId8" o:title="" grayscale="t"/>
            <w10:wrap type="tight"/>
          </v:shape>
          <o:OLEObject Type="Embed" ProgID="Word.Picture.8" ShapeID="_x0000_s1026" DrawAspect="Content" ObjectID="_1531634549" r:id="rId9"/>
        </w:object>
      </w:r>
      <w:r>
        <w:rPr>
          <w:rFonts w:asciiTheme="minorHAnsi" w:hAnsiTheme="minorHAnsi"/>
          <w:noProof/>
          <w:sz w:val="40"/>
          <w:szCs w:val="40"/>
        </w:rPr>
        <w:drawing>
          <wp:inline distT="0" distB="0" distL="0" distR="0" wp14:anchorId="5F219ED5">
            <wp:extent cx="1560830" cy="73152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EFF" w:rsidRPr="00A92EFF" w:rsidRDefault="00A92EFF" w:rsidP="005A0486">
      <w:pPr>
        <w:autoSpaceDE w:val="0"/>
        <w:autoSpaceDN w:val="0"/>
        <w:adjustRightInd w:val="0"/>
        <w:ind w:firstLine="720"/>
        <w:jc w:val="center"/>
        <w:rPr>
          <w:rFonts w:asciiTheme="minorHAnsi" w:eastAsia="Calibri" w:hAnsiTheme="minorHAnsi" w:cs="TimesNewRoman,Bold"/>
          <w:b/>
          <w:bCs/>
          <w:sz w:val="28"/>
          <w:szCs w:val="28"/>
        </w:rPr>
      </w:pPr>
      <w:r w:rsidRPr="00A92EFF">
        <w:rPr>
          <w:rFonts w:asciiTheme="minorHAnsi" w:eastAsia="Calibri" w:hAnsiTheme="minorHAnsi" w:cs="TimesNewRoman,Bold"/>
          <w:b/>
          <w:bCs/>
          <w:sz w:val="28"/>
          <w:szCs w:val="28"/>
        </w:rPr>
        <w:t>Safe Use of Portable Heaters</w:t>
      </w:r>
    </w:p>
    <w:p w:rsidR="004E20E0" w:rsidRPr="00963579" w:rsidRDefault="004E20E0" w:rsidP="004E20E0">
      <w:pPr>
        <w:autoSpaceDE w:val="0"/>
        <w:autoSpaceDN w:val="0"/>
        <w:adjustRightInd w:val="0"/>
        <w:rPr>
          <w:rFonts w:asciiTheme="minorHAnsi" w:eastAsia="Calibri" w:hAnsiTheme="minorHAnsi" w:cs="TimesNewRoman"/>
          <w:sz w:val="28"/>
          <w:szCs w:val="28"/>
        </w:rPr>
      </w:pPr>
    </w:p>
    <w:p w:rsidR="004E20E0" w:rsidRPr="004D4522" w:rsidRDefault="004E20E0" w:rsidP="004E20E0">
      <w:pPr>
        <w:rPr>
          <w:rFonts w:asciiTheme="minorHAnsi" w:hAnsiTheme="minorHAnsi"/>
        </w:rPr>
      </w:pP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  <w:bookmarkStart w:id="0" w:name="_GoBack"/>
      <w:bookmarkEnd w:id="0"/>
      <w:r w:rsidRPr="00A92EFF">
        <w:rPr>
          <w:rFonts w:asciiTheme="minorHAnsi" w:eastAsia="Times New Roman" w:hAnsiTheme="minorHAnsi"/>
        </w:rPr>
        <w:t>Portable heaters are designed to supplement a room</w:t>
      </w:r>
      <w:r w:rsidR="00614AFA">
        <w:rPr>
          <w:rFonts w:asciiTheme="minorHAnsi" w:eastAsia="Times New Roman" w:hAnsiTheme="minorHAnsi"/>
        </w:rPr>
        <w:t>’</w:t>
      </w:r>
      <w:r w:rsidRPr="00A92EFF">
        <w:rPr>
          <w:rFonts w:asciiTheme="minorHAnsi" w:eastAsia="Times New Roman" w:hAnsiTheme="minorHAnsi"/>
        </w:rPr>
        <w:t>s primary heat source. Portable heaters are not designed for continuous use and should not be used as a primary heating source for an area.</w:t>
      </w: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</w:p>
    <w:p w:rsidR="00A92EFF" w:rsidRPr="00A92EFF" w:rsidRDefault="00A92EFF" w:rsidP="00D5023C">
      <w:pPr>
        <w:numPr>
          <w:ilvl w:val="0"/>
          <w:numId w:val="10"/>
        </w:numPr>
        <w:jc w:val="both"/>
        <w:rPr>
          <w:rFonts w:asciiTheme="minorHAnsi" w:eastAsia="Times New Roman" w:hAnsiTheme="minorHAnsi"/>
        </w:rPr>
      </w:pPr>
      <w:r w:rsidRPr="00A92EFF">
        <w:rPr>
          <w:rFonts w:asciiTheme="minorHAnsi" w:eastAsia="Times New Roman" w:hAnsiTheme="minorHAnsi"/>
        </w:rPr>
        <w:t>Maintain 3 foot minimum clearance between the heater and any combustible materials (i.e. trash / recycling bins, furniture, coat racks, draperies etc.)</w:t>
      </w: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</w:p>
    <w:p w:rsidR="00A92EFF" w:rsidRPr="00A92EFF" w:rsidRDefault="00A92EFF" w:rsidP="00D5023C">
      <w:pPr>
        <w:numPr>
          <w:ilvl w:val="0"/>
          <w:numId w:val="10"/>
        </w:numPr>
        <w:jc w:val="both"/>
        <w:rPr>
          <w:rFonts w:asciiTheme="minorHAnsi" w:eastAsia="Times New Roman" w:hAnsiTheme="minorHAnsi"/>
        </w:rPr>
      </w:pPr>
      <w:r w:rsidRPr="00A92EFF">
        <w:rPr>
          <w:rFonts w:asciiTheme="minorHAnsi" w:eastAsia="Times New Roman" w:hAnsiTheme="minorHAnsi"/>
        </w:rPr>
        <w:t>Portable Heaters must be plugged directly into an electrical outlet (Do not use extension cords)</w:t>
      </w: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</w:p>
    <w:p w:rsidR="00A92EFF" w:rsidRPr="00A92EFF" w:rsidRDefault="00A92EFF" w:rsidP="00D5023C">
      <w:pPr>
        <w:numPr>
          <w:ilvl w:val="0"/>
          <w:numId w:val="10"/>
        </w:numPr>
        <w:jc w:val="both"/>
        <w:rPr>
          <w:rFonts w:asciiTheme="minorHAnsi" w:eastAsia="Times New Roman" w:hAnsiTheme="minorHAnsi"/>
        </w:rPr>
      </w:pPr>
      <w:r w:rsidRPr="00A92EFF">
        <w:rPr>
          <w:rFonts w:asciiTheme="minorHAnsi" w:eastAsia="Times New Roman" w:hAnsiTheme="minorHAnsi"/>
        </w:rPr>
        <w:t>Electrical cords should not be located across doorways, aisle ways, under rugs or in areas where the cord may be exposed to possible physical or environmental damage.</w:t>
      </w: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</w:p>
    <w:p w:rsidR="00A92EFF" w:rsidRPr="00A92EFF" w:rsidRDefault="00A92EFF" w:rsidP="00D5023C">
      <w:pPr>
        <w:numPr>
          <w:ilvl w:val="0"/>
          <w:numId w:val="10"/>
        </w:numPr>
        <w:jc w:val="both"/>
        <w:rPr>
          <w:rFonts w:asciiTheme="minorHAnsi" w:eastAsia="Times New Roman" w:hAnsiTheme="minorHAnsi"/>
        </w:rPr>
      </w:pPr>
      <w:r w:rsidRPr="00A92EFF">
        <w:rPr>
          <w:rFonts w:asciiTheme="minorHAnsi" w:eastAsia="Times New Roman" w:hAnsiTheme="minorHAnsi"/>
        </w:rPr>
        <w:t>Portable heater ventilation openings should not be altered or obstructed.</w:t>
      </w: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</w:p>
    <w:p w:rsidR="00A92EFF" w:rsidRPr="00A92EFF" w:rsidRDefault="00A92EFF" w:rsidP="00D5023C">
      <w:pPr>
        <w:numPr>
          <w:ilvl w:val="0"/>
          <w:numId w:val="10"/>
        </w:numPr>
        <w:jc w:val="both"/>
        <w:rPr>
          <w:rFonts w:asciiTheme="minorHAnsi" w:eastAsia="Times New Roman" w:hAnsiTheme="minorHAnsi"/>
        </w:rPr>
      </w:pPr>
      <w:r w:rsidRPr="00A92EFF">
        <w:rPr>
          <w:rFonts w:asciiTheme="minorHAnsi" w:eastAsia="Times New Roman" w:hAnsiTheme="minorHAnsi"/>
        </w:rPr>
        <w:t>Portable heaters should be turned off and unplugged when the office is not occupied.</w:t>
      </w: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</w:p>
    <w:p w:rsidR="00A92EFF" w:rsidRPr="00A92EFF" w:rsidRDefault="00A92EFF" w:rsidP="00D5023C">
      <w:pPr>
        <w:numPr>
          <w:ilvl w:val="0"/>
          <w:numId w:val="10"/>
        </w:numPr>
        <w:jc w:val="both"/>
        <w:rPr>
          <w:rFonts w:asciiTheme="minorHAnsi" w:eastAsia="Times New Roman" w:hAnsiTheme="minorHAnsi"/>
        </w:rPr>
      </w:pPr>
      <w:r w:rsidRPr="00A92EFF">
        <w:rPr>
          <w:rFonts w:asciiTheme="minorHAnsi" w:eastAsia="Times New Roman" w:hAnsiTheme="minorHAnsi"/>
        </w:rPr>
        <w:t>Portable heaters are not designed for use in areas where flammable or combustible liquids or gases are used or stored.</w:t>
      </w: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</w:p>
    <w:p w:rsidR="00A92EFF" w:rsidRPr="00A92EFF" w:rsidRDefault="00A92EFF" w:rsidP="00D5023C">
      <w:pPr>
        <w:numPr>
          <w:ilvl w:val="0"/>
          <w:numId w:val="10"/>
        </w:numPr>
        <w:jc w:val="both"/>
        <w:rPr>
          <w:rFonts w:asciiTheme="minorHAnsi" w:eastAsia="Times New Roman" w:hAnsiTheme="minorHAnsi"/>
        </w:rPr>
      </w:pPr>
      <w:r w:rsidRPr="00A92EFF">
        <w:rPr>
          <w:rFonts w:asciiTheme="minorHAnsi" w:eastAsia="Times New Roman" w:hAnsiTheme="minorHAnsi"/>
        </w:rPr>
        <w:t>Portable heaters should not be used in dusty environments (</w:t>
      </w:r>
      <w:proofErr w:type="spellStart"/>
      <w:r w:rsidRPr="00A92EFF">
        <w:rPr>
          <w:rFonts w:asciiTheme="minorHAnsi" w:eastAsia="Times New Roman" w:hAnsiTheme="minorHAnsi"/>
        </w:rPr>
        <w:t>work shops</w:t>
      </w:r>
      <w:proofErr w:type="spellEnd"/>
      <w:r w:rsidRPr="00A92EFF">
        <w:rPr>
          <w:rFonts w:asciiTheme="minorHAnsi" w:eastAsia="Times New Roman" w:hAnsiTheme="minorHAnsi"/>
        </w:rPr>
        <w:t>, agricultural buildings etc.)</w:t>
      </w: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</w:p>
    <w:p w:rsidR="00A92EFF" w:rsidRPr="00A92EFF" w:rsidRDefault="00A92EFF" w:rsidP="00D5023C">
      <w:pPr>
        <w:numPr>
          <w:ilvl w:val="0"/>
          <w:numId w:val="10"/>
        </w:numPr>
        <w:jc w:val="both"/>
        <w:rPr>
          <w:rFonts w:asciiTheme="minorHAnsi" w:eastAsia="Times New Roman" w:hAnsiTheme="minorHAnsi"/>
        </w:rPr>
      </w:pPr>
      <w:r w:rsidRPr="00A92EFF">
        <w:rPr>
          <w:rFonts w:asciiTheme="minorHAnsi" w:eastAsia="Times New Roman" w:hAnsiTheme="minorHAnsi"/>
        </w:rPr>
        <w:t>Portable heaters should not be placed in high traffic areas.</w:t>
      </w: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</w:p>
    <w:p w:rsidR="00A92EFF" w:rsidRPr="00A92EFF" w:rsidRDefault="00A92EFF" w:rsidP="00D5023C">
      <w:pPr>
        <w:numPr>
          <w:ilvl w:val="0"/>
          <w:numId w:val="10"/>
        </w:numPr>
        <w:jc w:val="both"/>
        <w:rPr>
          <w:rFonts w:asciiTheme="minorHAnsi" w:eastAsia="Times New Roman" w:hAnsiTheme="minorHAnsi"/>
        </w:rPr>
      </w:pPr>
      <w:r w:rsidRPr="00A92EFF">
        <w:rPr>
          <w:rFonts w:asciiTheme="minorHAnsi" w:eastAsia="Times New Roman" w:hAnsiTheme="minorHAnsi"/>
        </w:rPr>
        <w:t>Portable heaters need to be provided with automatic safety switches that turn off the unit if it is accidentally tipped over.</w:t>
      </w: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</w:p>
    <w:p w:rsidR="00A92EFF" w:rsidRPr="00A92EFF" w:rsidRDefault="00A92EFF" w:rsidP="00D5023C">
      <w:pPr>
        <w:numPr>
          <w:ilvl w:val="0"/>
          <w:numId w:val="10"/>
        </w:numPr>
        <w:jc w:val="both"/>
        <w:rPr>
          <w:rFonts w:asciiTheme="minorHAnsi" w:eastAsia="Times New Roman" w:hAnsiTheme="minorHAnsi"/>
        </w:rPr>
      </w:pPr>
      <w:r w:rsidRPr="00A92EFF">
        <w:rPr>
          <w:rFonts w:asciiTheme="minorHAnsi" w:eastAsia="Times New Roman" w:hAnsiTheme="minorHAnsi"/>
        </w:rPr>
        <w:t>All portable heaters shall be Underwriter Laboratory (UL) Approved.</w:t>
      </w:r>
    </w:p>
    <w:p w:rsidR="00A92EFF" w:rsidRPr="00A92EFF" w:rsidRDefault="00A92EFF" w:rsidP="00D5023C">
      <w:pPr>
        <w:jc w:val="both"/>
        <w:rPr>
          <w:rFonts w:asciiTheme="minorHAnsi" w:eastAsia="Times New Roman" w:hAnsiTheme="minorHAnsi"/>
        </w:rPr>
      </w:pPr>
    </w:p>
    <w:p w:rsidR="00A92EFF" w:rsidRPr="00A92EFF" w:rsidRDefault="00A92EFF" w:rsidP="00D5023C">
      <w:pPr>
        <w:numPr>
          <w:ilvl w:val="0"/>
          <w:numId w:val="10"/>
        </w:numPr>
        <w:jc w:val="both"/>
        <w:rPr>
          <w:rFonts w:asciiTheme="minorHAnsi" w:eastAsia="Times New Roman" w:hAnsiTheme="minorHAnsi"/>
        </w:rPr>
      </w:pPr>
      <w:r w:rsidRPr="00A92EFF">
        <w:rPr>
          <w:rFonts w:asciiTheme="minorHAnsi" w:eastAsia="Times New Roman" w:hAnsiTheme="minorHAnsi"/>
        </w:rPr>
        <w:t xml:space="preserve">Penn State University Policy AD64 “Energy Conservation Policy” governs the use </w:t>
      </w:r>
      <w:r w:rsidR="00F4634B">
        <w:rPr>
          <w:rFonts w:asciiTheme="minorHAnsi" w:eastAsia="Times New Roman" w:hAnsiTheme="minorHAnsi"/>
        </w:rPr>
        <w:t xml:space="preserve">of </w:t>
      </w:r>
      <w:r w:rsidRPr="00A92EFF">
        <w:rPr>
          <w:rFonts w:asciiTheme="minorHAnsi" w:eastAsia="Times New Roman" w:hAnsiTheme="minorHAnsi"/>
        </w:rPr>
        <w:t>portable heaters at all University locations.</w:t>
      </w:r>
    </w:p>
    <w:p w:rsidR="006D36FA" w:rsidRDefault="006D36FA" w:rsidP="00D5023C">
      <w:pPr>
        <w:jc w:val="both"/>
        <w:rPr>
          <w:rFonts w:asciiTheme="minorHAnsi" w:hAnsiTheme="minorHAnsi" w:cs="LCNNIF+TimesNewRoman"/>
          <w:color w:val="000000"/>
        </w:rPr>
      </w:pPr>
    </w:p>
    <w:p w:rsidR="00565E6E" w:rsidRPr="00565E6E" w:rsidRDefault="00565E6E" w:rsidP="00D5023C">
      <w:pPr>
        <w:jc w:val="both"/>
        <w:rPr>
          <w:rFonts w:asciiTheme="minorHAnsi" w:hAnsiTheme="minorHAnsi" w:cs="LCNNIF+TimesNewRoman"/>
          <w:i/>
          <w:color w:val="000000"/>
        </w:rPr>
      </w:pPr>
      <w:r>
        <w:rPr>
          <w:rFonts w:asciiTheme="minorHAnsi" w:hAnsiTheme="minorHAnsi" w:cs="LCNNIF+TimesNewRoman"/>
          <w:i/>
          <w:color w:val="000000"/>
        </w:rPr>
        <w:t>Prepared by Steven Triebold</w:t>
      </w:r>
    </w:p>
    <w:sectPr w:rsidR="00565E6E" w:rsidRPr="00565E6E" w:rsidSect="0053042E">
      <w:footerReference w:type="default" r:id="rId11"/>
      <w:pgSz w:w="12240" w:h="15840"/>
      <w:pgMar w:top="1008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8A8" w:rsidRDefault="009C18A8" w:rsidP="009C18A8">
      <w:r>
        <w:separator/>
      </w:r>
    </w:p>
  </w:endnote>
  <w:endnote w:type="continuationSeparator" w:id="0">
    <w:p w:rsidR="009C18A8" w:rsidRDefault="009C18A8" w:rsidP="009C1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CNNIF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8A8" w:rsidRDefault="00AB7E7B">
    <w:pPr>
      <w:pStyle w:val="Footer"/>
      <w:jc w:val="center"/>
    </w:pPr>
    <w:r w:rsidRPr="00922EA3">
      <w:rPr>
        <w:rFonts w:asciiTheme="minorHAnsi" w:hAnsiTheme="minorHAnsi"/>
      </w:rPr>
      <w:t xml:space="preserve">Page </w:t>
    </w:r>
    <w:r w:rsidRPr="00922EA3">
      <w:rPr>
        <w:rFonts w:asciiTheme="minorHAnsi" w:hAnsiTheme="minorHAnsi"/>
      </w:rPr>
      <w:fldChar w:fldCharType="begin"/>
    </w:r>
    <w:r w:rsidRPr="00922EA3">
      <w:rPr>
        <w:rFonts w:asciiTheme="minorHAnsi" w:hAnsiTheme="minorHAnsi"/>
      </w:rPr>
      <w:instrText xml:space="preserve"> PAGE </w:instrText>
    </w:r>
    <w:r w:rsidRPr="00922EA3">
      <w:rPr>
        <w:rFonts w:asciiTheme="minorHAnsi" w:hAnsiTheme="minorHAnsi"/>
      </w:rPr>
      <w:fldChar w:fldCharType="separate"/>
    </w:r>
    <w:r w:rsidR="005A0486">
      <w:rPr>
        <w:rFonts w:asciiTheme="minorHAnsi" w:hAnsiTheme="minorHAnsi"/>
        <w:noProof/>
      </w:rPr>
      <w:t>1</w:t>
    </w:r>
    <w:r w:rsidRPr="00922EA3">
      <w:rPr>
        <w:rFonts w:asciiTheme="minorHAnsi" w:hAnsiTheme="minorHAnsi"/>
      </w:rPr>
      <w:fldChar w:fldCharType="end"/>
    </w:r>
    <w:r w:rsidRPr="00922EA3">
      <w:rPr>
        <w:rFonts w:asciiTheme="minorHAnsi" w:hAnsiTheme="minorHAnsi"/>
      </w:rPr>
      <w:t xml:space="preserve"> of </w:t>
    </w:r>
    <w:r w:rsidRPr="00922EA3">
      <w:rPr>
        <w:rFonts w:asciiTheme="minorHAnsi" w:hAnsiTheme="minorHAnsi"/>
      </w:rPr>
      <w:fldChar w:fldCharType="begin"/>
    </w:r>
    <w:r w:rsidRPr="00922EA3">
      <w:rPr>
        <w:rFonts w:asciiTheme="minorHAnsi" w:hAnsiTheme="minorHAnsi"/>
      </w:rPr>
      <w:instrText xml:space="preserve"> NUMPAGES </w:instrText>
    </w:r>
    <w:r w:rsidRPr="00922EA3">
      <w:rPr>
        <w:rFonts w:asciiTheme="minorHAnsi" w:hAnsiTheme="minorHAnsi"/>
      </w:rPr>
      <w:fldChar w:fldCharType="separate"/>
    </w:r>
    <w:r w:rsidR="005A0486">
      <w:rPr>
        <w:rFonts w:asciiTheme="minorHAnsi" w:hAnsiTheme="minorHAnsi"/>
        <w:noProof/>
      </w:rPr>
      <w:t>1</w:t>
    </w:r>
    <w:r w:rsidRPr="00922EA3">
      <w:rPr>
        <w:rFonts w:asciiTheme="minorHAnsi" w:hAnsiTheme="minorHAnsi"/>
      </w:rPr>
      <w:fldChar w:fldCharType="end"/>
    </w:r>
  </w:p>
  <w:p w:rsidR="009C18A8" w:rsidRDefault="006C1D8C">
    <w:pPr>
      <w:pStyle w:val="Footer"/>
      <w:rPr>
        <w:rFonts w:asciiTheme="minorHAnsi" w:hAnsiTheme="minorHAnsi"/>
        <w:i/>
        <w:sz w:val="20"/>
        <w:szCs w:val="20"/>
      </w:rPr>
    </w:pPr>
    <w:r>
      <w:rPr>
        <w:rFonts w:asciiTheme="minorHAnsi" w:hAnsiTheme="minorHAnsi"/>
        <w:i/>
        <w:sz w:val="20"/>
        <w:szCs w:val="20"/>
      </w:rPr>
      <w:t>October</w:t>
    </w:r>
    <w:r w:rsidR="00A92EFF">
      <w:rPr>
        <w:rFonts w:asciiTheme="minorHAnsi" w:hAnsiTheme="minorHAnsi"/>
        <w:i/>
        <w:sz w:val="20"/>
        <w:szCs w:val="20"/>
      </w:rPr>
      <w:t xml:space="preserve"> 2003</w:t>
    </w:r>
    <w:r w:rsidR="00A92EFF">
      <w:tab/>
    </w:r>
  </w:p>
  <w:p w:rsidR="00DB3FC2" w:rsidRPr="00EC7852" w:rsidRDefault="00A92EFF">
    <w:pPr>
      <w:pStyle w:val="Footer"/>
      <w:rPr>
        <w:rFonts w:asciiTheme="minorHAnsi" w:hAnsiTheme="minorHAnsi"/>
        <w:i/>
        <w:sz w:val="20"/>
        <w:szCs w:val="20"/>
      </w:rPr>
    </w:pPr>
    <w:r>
      <w:rPr>
        <w:rFonts w:asciiTheme="minorHAnsi" w:hAnsiTheme="minorHAnsi"/>
        <w:i/>
        <w:sz w:val="20"/>
        <w:szCs w:val="20"/>
      </w:rPr>
      <w:t>Rev. December 2007, June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8A8" w:rsidRDefault="009C18A8" w:rsidP="009C18A8">
      <w:r>
        <w:separator/>
      </w:r>
    </w:p>
  </w:footnote>
  <w:footnote w:type="continuationSeparator" w:id="0">
    <w:p w:rsidR="009C18A8" w:rsidRDefault="009C18A8" w:rsidP="009C18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56339"/>
    <w:multiLevelType w:val="hybridMultilevel"/>
    <w:tmpl w:val="B3345678"/>
    <w:lvl w:ilvl="0" w:tplc="F3CC65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" w15:restartNumberingAfterBreak="0">
    <w:nsid w:val="0ADE22C4"/>
    <w:multiLevelType w:val="hybridMultilevel"/>
    <w:tmpl w:val="03AC446E"/>
    <w:lvl w:ilvl="0" w:tplc="0D42FF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A14E0B"/>
    <w:multiLevelType w:val="hybridMultilevel"/>
    <w:tmpl w:val="A63CD0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7708F5"/>
    <w:multiLevelType w:val="hybridMultilevel"/>
    <w:tmpl w:val="B930FD8C"/>
    <w:lvl w:ilvl="0" w:tplc="1BCCC5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F2604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0F13B79"/>
    <w:multiLevelType w:val="multilevel"/>
    <w:tmpl w:val="93EE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906AD2"/>
    <w:multiLevelType w:val="hybridMultilevel"/>
    <w:tmpl w:val="7F601B28"/>
    <w:lvl w:ilvl="0" w:tplc="368E320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i w:val="0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AA5D7E"/>
    <w:multiLevelType w:val="hybridMultilevel"/>
    <w:tmpl w:val="063EFCFE"/>
    <w:lvl w:ilvl="0" w:tplc="0D42FF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805853"/>
    <w:multiLevelType w:val="hybridMultilevel"/>
    <w:tmpl w:val="5494418C"/>
    <w:lvl w:ilvl="0" w:tplc="0D42FF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B8C0C57"/>
    <w:multiLevelType w:val="hybridMultilevel"/>
    <w:tmpl w:val="509E38DA"/>
    <w:lvl w:ilvl="0" w:tplc="0D42FF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9"/>
  </w:num>
  <w:num w:numId="8">
    <w:abstractNumId w:val="7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C51"/>
    <w:rsid w:val="00054001"/>
    <w:rsid w:val="00072FC3"/>
    <w:rsid w:val="000A6570"/>
    <w:rsid w:val="000B507E"/>
    <w:rsid w:val="000F1E56"/>
    <w:rsid w:val="001E6025"/>
    <w:rsid w:val="00354262"/>
    <w:rsid w:val="003833AF"/>
    <w:rsid w:val="003E3FED"/>
    <w:rsid w:val="00421D75"/>
    <w:rsid w:val="004E20E0"/>
    <w:rsid w:val="0053042E"/>
    <w:rsid w:val="00564998"/>
    <w:rsid w:val="00565E6E"/>
    <w:rsid w:val="005A0486"/>
    <w:rsid w:val="00614AFA"/>
    <w:rsid w:val="006C1D8C"/>
    <w:rsid w:val="006D36FA"/>
    <w:rsid w:val="006D7116"/>
    <w:rsid w:val="007604F1"/>
    <w:rsid w:val="009225DD"/>
    <w:rsid w:val="00927C51"/>
    <w:rsid w:val="009C18A8"/>
    <w:rsid w:val="00A92EFF"/>
    <w:rsid w:val="00AB7E7B"/>
    <w:rsid w:val="00B55077"/>
    <w:rsid w:val="00B7347B"/>
    <w:rsid w:val="00D16FCF"/>
    <w:rsid w:val="00D5023C"/>
    <w:rsid w:val="00D71DA2"/>
    <w:rsid w:val="00D729E8"/>
    <w:rsid w:val="00DB3FC2"/>
    <w:rsid w:val="00DF3B1E"/>
    <w:rsid w:val="00EC7852"/>
    <w:rsid w:val="00EE7AAF"/>
    <w:rsid w:val="00F24FEC"/>
    <w:rsid w:val="00F4634B"/>
    <w:rsid w:val="00F475D6"/>
    <w:rsid w:val="00FF3BFF"/>
    <w:rsid w:val="00FF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8EAED173-06D4-4CF0-9D80-4654876B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4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8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8A8"/>
  </w:style>
  <w:style w:type="paragraph" w:styleId="Footer">
    <w:name w:val="footer"/>
    <w:basedOn w:val="Normal"/>
    <w:link w:val="FooterChar"/>
    <w:uiPriority w:val="99"/>
    <w:unhideWhenUsed/>
    <w:rsid w:val="009C18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8A8"/>
  </w:style>
  <w:style w:type="character" w:styleId="Hyperlink">
    <w:name w:val="Hyperlink"/>
    <w:basedOn w:val="DefaultParagraphFont"/>
    <w:uiPriority w:val="99"/>
    <w:unhideWhenUsed/>
    <w:rsid w:val="0005400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426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1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23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68A06-CA22-4731-8DF5-909F92BA0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HOLLAND</dc:creator>
  <cp:keywords/>
  <dc:description/>
  <cp:lastModifiedBy>Lysa J. Holland</cp:lastModifiedBy>
  <cp:revision>3</cp:revision>
  <cp:lastPrinted>2014-06-10T19:34:00Z</cp:lastPrinted>
  <dcterms:created xsi:type="dcterms:W3CDTF">2014-06-19T13:39:00Z</dcterms:created>
  <dcterms:modified xsi:type="dcterms:W3CDTF">2016-08-02T13:16:00Z</dcterms:modified>
</cp:coreProperties>
</file>