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986" w:type="dxa"/>
        <w:tblInd w:w="-450" w:type="dxa"/>
        <w:tblLayout w:type="fixed"/>
        <w:tblLook w:val="0000" w:firstRow="0" w:lastRow="0" w:firstColumn="0" w:lastColumn="0" w:noHBand="0" w:noVBand="0"/>
      </w:tblPr>
      <w:tblGrid>
        <w:gridCol w:w="11610"/>
        <w:gridCol w:w="11376"/>
      </w:tblGrid>
      <w:tr w:rsidR="0015116F" w:rsidRPr="0015116F" w:rsidTr="00DA7145">
        <w:trPr>
          <w:trHeight w:val="480"/>
        </w:trPr>
        <w:tc>
          <w:tcPr>
            <w:tcW w:w="11610" w:type="dxa"/>
          </w:tcPr>
          <w:p w:rsidR="00DA7145" w:rsidRPr="00DA7145" w:rsidRDefault="0015116F" w:rsidP="0006231D">
            <w:pPr>
              <w:ind w:right="180"/>
              <w:rPr>
                <w:rFonts w:ascii="Times" w:hAnsi="Times"/>
                <w:b/>
                <w:sz w:val="18"/>
              </w:rPr>
            </w:pPr>
            <w:r w:rsidRPr="0015116F">
              <w:rPr>
                <w:rFonts w:ascii="Times" w:hAnsi="Times"/>
                <w:sz w:val="18"/>
              </w:rPr>
              <w:object w:dxaOrig="2203" w:dyaOrig="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1pt" o:ole="">
                  <v:imagedata r:id="rId7" o:title=""/>
                </v:shape>
                <o:OLEObject Type="Embed" ProgID="Word.Document.8" ShapeID="_x0000_i1025" DrawAspect="Content" ObjectID="_1592031655" r:id="rId8"/>
              </w:object>
            </w:r>
            <w:r w:rsidRPr="0015116F">
              <w:rPr>
                <w:rFonts w:ascii="Times" w:hAnsi="Times"/>
                <w:sz w:val="18"/>
              </w:rPr>
              <w:t xml:space="preserve"> </w:t>
            </w:r>
            <w:r w:rsidR="00DA7145">
              <w:rPr>
                <w:rFonts w:ascii="Times" w:hAnsi="Times"/>
                <w:sz w:val="18"/>
              </w:rPr>
              <w:t xml:space="preserve">    </w:t>
            </w:r>
          </w:p>
          <w:p w:rsidR="0015116F" w:rsidRPr="0015116F" w:rsidRDefault="0015116F" w:rsidP="00DA7145">
            <w:pPr>
              <w:jc w:val="center"/>
              <w:rPr>
                <w:rFonts w:ascii="Times" w:hAnsi="Times"/>
                <w:sz w:val="18"/>
              </w:rPr>
            </w:pPr>
          </w:p>
        </w:tc>
        <w:tc>
          <w:tcPr>
            <w:tcW w:w="11376" w:type="dxa"/>
          </w:tcPr>
          <w:p w:rsidR="0015116F" w:rsidRPr="0015116F" w:rsidRDefault="0015116F" w:rsidP="0015116F">
            <w:pPr>
              <w:tabs>
                <w:tab w:val="left" w:pos="7640"/>
              </w:tabs>
              <w:autoSpaceDE/>
              <w:autoSpaceDN/>
              <w:adjustRightInd/>
              <w:spacing w:line="20" w:lineRule="atLeast"/>
              <w:ind w:firstLine="450"/>
              <w:rPr>
                <w:rFonts w:ascii="Times" w:hAnsi="Times"/>
                <w:b/>
                <w:sz w:val="18"/>
              </w:rPr>
            </w:pPr>
          </w:p>
        </w:tc>
      </w:tr>
    </w:tbl>
    <w:p w:rsidR="0015116F" w:rsidRPr="0015116F" w:rsidRDefault="0015116F" w:rsidP="0015116F">
      <w:pPr>
        <w:pBdr>
          <w:top w:val="single" w:sz="2" w:space="0" w:color="auto"/>
          <w:between w:val="single" w:sz="2" w:space="0" w:color="auto"/>
        </w:pBdr>
        <w:autoSpaceDE/>
        <w:autoSpaceDN/>
        <w:adjustRightInd/>
        <w:ind w:right="-720" w:firstLine="450"/>
        <w:rPr>
          <w:rFonts w:ascii="Times" w:hAnsi="Times"/>
          <w:b/>
          <w:sz w:val="2"/>
        </w:rPr>
      </w:pPr>
      <w:r w:rsidRPr="0015116F">
        <w:rPr>
          <w:rFonts w:ascii="Times" w:hAnsi="Times"/>
          <w:sz w:val="18"/>
        </w:rPr>
        <w:object w:dxaOrig="782" w:dyaOrig="883">
          <v:shape id="_x0000_i1026" type="#_x0000_t75" style="width:39pt;height:39pt" o:ole="">
            <v:imagedata r:id="rId9" o:title=""/>
          </v:shape>
          <o:OLEObject Type="Embed" ProgID="Word.Document.8" ShapeID="_x0000_i1026" DrawAspect="Content" ObjectID="_1592031656" r:id="rId10"/>
        </w:object>
      </w:r>
      <w:r w:rsidR="00DA7145" w:rsidRPr="00DA7145">
        <w:rPr>
          <w:rFonts w:ascii="Times New Roman" w:hAnsi="Times New Roman"/>
          <w:b/>
          <w:bCs/>
          <w:sz w:val="24"/>
          <w:szCs w:val="28"/>
        </w:rPr>
        <w:t xml:space="preserve">                </w:t>
      </w:r>
      <w:r w:rsidR="00DA7145">
        <w:rPr>
          <w:rFonts w:ascii="Times New Roman" w:hAnsi="Times New Roman"/>
          <w:b/>
          <w:bCs/>
          <w:sz w:val="24"/>
          <w:szCs w:val="28"/>
        </w:rPr>
        <w:t xml:space="preserve">        </w:t>
      </w:r>
      <w:r w:rsidR="00DA7145" w:rsidRPr="00DA7145">
        <w:rPr>
          <w:rFonts w:ascii="Times New Roman" w:hAnsi="Times New Roman"/>
          <w:b/>
          <w:bCs/>
          <w:sz w:val="24"/>
          <w:szCs w:val="28"/>
        </w:rPr>
        <w:t>Laboratory Rules for Safe Use of Radioactive Material</w:t>
      </w:r>
    </w:p>
    <w:tbl>
      <w:tblPr>
        <w:tblW w:w="180" w:type="dxa"/>
        <w:tblInd w:w="-550" w:type="dxa"/>
        <w:tblLayout w:type="fixed"/>
        <w:tblCellMar>
          <w:left w:w="80" w:type="dxa"/>
          <w:right w:w="80" w:type="dxa"/>
        </w:tblCellMar>
        <w:tblLook w:val="0000" w:firstRow="0" w:lastRow="0" w:firstColumn="0" w:lastColumn="0" w:noHBand="0" w:noVBand="0"/>
      </w:tblPr>
      <w:tblGrid>
        <w:gridCol w:w="180"/>
      </w:tblGrid>
      <w:tr w:rsidR="00DA7145" w:rsidRPr="00DA7145" w:rsidTr="00DA7145">
        <w:trPr>
          <w:cantSplit/>
          <w:trHeight w:val="80"/>
        </w:trPr>
        <w:tc>
          <w:tcPr>
            <w:tcW w:w="180" w:type="dxa"/>
          </w:tcPr>
          <w:p w:rsidR="00DA7145" w:rsidRPr="00DA7145" w:rsidRDefault="00DA7145" w:rsidP="00DA7145">
            <w:pPr>
              <w:tabs>
                <w:tab w:val="left" w:pos="3960"/>
              </w:tabs>
              <w:autoSpaceDE/>
              <w:autoSpaceDN/>
              <w:adjustRightInd/>
              <w:ind w:left="-8540"/>
              <w:jc w:val="center"/>
              <w:rPr>
                <w:rFonts w:ascii="Times" w:hAnsi="Times"/>
                <w:b/>
                <w:sz w:val="18"/>
              </w:rPr>
            </w:pPr>
          </w:p>
        </w:tc>
      </w:tr>
    </w:tbl>
    <w:p w:rsidR="00272FDC" w:rsidRPr="00DA7145" w:rsidRDefault="00272FDC" w:rsidP="00DA7145">
      <w:pPr>
        <w:pStyle w:val="1"/>
        <w:numPr>
          <w:ilvl w:val="0"/>
          <w:numId w:val="2"/>
        </w:numPr>
        <w:tabs>
          <w:tab w:val="left" w:pos="-1080"/>
          <w:tab w:val="left" w:pos="-720"/>
          <w:tab w:val="num" w:pos="0"/>
          <w:tab w:val="left" w:pos="1440"/>
          <w:tab w:val="left" w:pos="2160"/>
          <w:tab w:val="left" w:pos="2880"/>
          <w:tab w:val="left" w:pos="4320"/>
          <w:tab w:val="left" w:pos="5760"/>
          <w:tab w:val="right" w:pos="7200"/>
          <w:tab w:val="left" w:pos="8640"/>
          <w:tab w:val="left" w:pos="9360"/>
        </w:tabs>
        <w:spacing w:after="240"/>
        <w:ind w:left="450" w:hanging="450"/>
        <w:rPr>
          <w:rFonts w:ascii="Times New Roman" w:hAnsi="Times New Roman"/>
          <w:sz w:val="20"/>
          <w:szCs w:val="22"/>
        </w:rPr>
      </w:pPr>
      <w:r w:rsidRPr="00DA7145">
        <w:rPr>
          <w:rFonts w:ascii="Times New Roman" w:hAnsi="Times New Roman"/>
          <w:sz w:val="20"/>
          <w:szCs w:val="22"/>
        </w:rPr>
        <w:t>Radioactive materials may only be possessed or used in accordance with authorizations issued by the U</w:t>
      </w:r>
      <w:r w:rsidR="00AA530D">
        <w:rPr>
          <w:rFonts w:ascii="Times New Roman" w:hAnsi="Times New Roman"/>
          <w:sz w:val="20"/>
          <w:szCs w:val="22"/>
        </w:rPr>
        <w:t xml:space="preserve">niversity Isotopes Committee </w:t>
      </w:r>
      <w:r w:rsidRPr="00DA7145">
        <w:rPr>
          <w:rFonts w:ascii="Times New Roman" w:hAnsi="Times New Roman"/>
          <w:sz w:val="20"/>
          <w:szCs w:val="22"/>
        </w:rPr>
        <w:t>unless specifically exempted by the UIC.</w:t>
      </w:r>
    </w:p>
    <w:p w:rsidR="00272FDC" w:rsidRPr="00DA7145" w:rsidRDefault="00272FDC" w:rsidP="00DA7145">
      <w:pPr>
        <w:pStyle w:val="1"/>
        <w:numPr>
          <w:ilvl w:val="0"/>
          <w:numId w:val="2"/>
        </w:numPr>
        <w:tabs>
          <w:tab w:val="left" w:pos="-1080"/>
          <w:tab w:val="left" w:pos="-720"/>
          <w:tab w:val="num" w:pos="0"/>
          <w:tab w:val="left" w:pos="1440"/>
          <w:tab w:val="left" w:pos="2160"/>
          <w:tab w:val="left" w:pos="2880"/>
          <w:tab w:val="left" w:pos="4320"/>
          <w:tab w:val="left" w:pos="5760"/>
          <w:tab w:val="right" w:pos="7200"/>
          <w:tab w:val="left" w:pos="8640"/>
          <w:tab w:val="left" w:pos="9360"/>
        </w:tabs>
        <w:spacing w:after="240"/>
        <w:ind w:left="450" w:hanging="450"/>
        <w:rPr>
          <w:rFonts w:ascii="Times New Roman" w:hAnsi="Times New Roman"/>
          <w:sz w:val="20"/>
          <w:szCs w:val="22"/>
        </w:rPr>
      </w:pPr>
      <w:r w:rsidRPr="00DA7145">
        <w:rPr>
          <w:rFonts w:ascii="Times New Roman" w:hAnsi="Times New Roman"/>
          <w:sz w:val="20"/>
          <w:szCs w:val="22"/>
        </w:rPr>
        <w:t>Persons working in laboratories in which radioactive material is used must be familiar with the regulations and radiation safety procedures. New personnel must contact EHS to arrange for required safety instruction before starting work with radioactive materials.</w:t>
      </w:r>
    </w:p>
    <w:p w:rsidR="00272FDC" w:rsidRPr="00DA7145" w:rsidRDefault="00272FDC" w:rsidP="00DA7145">
      <w:pPr>
        <w:pStyle w:val="1"/>
        <w:numPr>
          <w:ilvl w:val="0"/>
          <w:numId w:val="2"/>
        </w:numPr>
        <w:tabs>
          <w:tab w:val="left" w:pos="-1080"/>
          <w:tab w:val="left" w:pos="-720"/>
          <w:tab w:val="num" w:pos="0"/>
          <w:tab w:val="left" w:pos="1440"/>
          <w:tab w:val="left" w:pos="2160"/>
          <w:tab w:val="left" w:pos="2880"/>
          <w:tab w:val="left" w:pos="4320"/>
          <w:tab w:val="left" w:pos="5760"/>
          <w:tab w:val="right" w:pos="7200"/>
          <w:tab w:val="left" w:pos="8640"/>
          <w:tab w:val="left" w:pos="9360"/>
        </w:tabs>
        <w:spacing w:after="240"/>
        <w:ind w:left="450" w:hanging="450"/>
        <w:rPr>
          <w:rFonts w:ascii="Times New Roman" w:hAnsi="Times New Roman"/>
          <w:sz w:val="20"/>
          <w:szCs w:val="22"/>
        </w:rPr>
      </w:pPr>
      <w:r w:rsidRPr="00DA7145">
        <w:rPr>
          <w:rFonts w:ascii="Times New Roman" w:hAnsi="Times New Roman"/>
          <w:sz w:val="20"/>
          <w:szCs w:val="22"/>
        </w:rPr>
        <w:t>Orders for shipment of radioactive materials to and from the University and transfers between supervisors within the University must be processed through EHS.</w:t>
      </w:r>
    </w:p>
    <w:p w:rsidR="00272FDC" w:rsidRPr="00DA7145" w:rsidRDefault="00272FDC" w:rsidP="00DA7145">
      <w:pPr>
        <w:pStyle w:val="1"/>
        <w:numPr>
          <w:ilvl w:val="0"/>
          <w:numId w:val="2"/>
        </w:numPr>
        <w:tabs>
          <w:tab w:val="left" w:pos="-1080"/>
          <w:tab w:val="left" w:pos="-720"/>
          <w:tab w:val="num" w:pos="0"/>
          <w:tab w:val="left" w:pos="1440"/>
          <w:tab w:val="left" w:pos="2160"/>
          <w:tab w:val="left" w:pos="2880"/>
          <w:tab w:val="left" w:pos="4320"/>
          <w:tab w:val="left" w:pos="5760"/>
          <w:tab w:val="right" w:pos="7200"/>
          <w:tab w:val="left" w:pos="8640"/>
          <w:tab w:val="left" w:pos="9360"/>
        </w:tabs>
        <w:spacing w:after="240"/>
        <w:ind w:left="450" w:hanging="450"/>
        <w:rPr>
          <w:rFonts w:ascii="Times New Roman" w:hAnsi="Times New Roman"/>
          <w:sz w:val="20"/>
          <w:szCs w:val="22"/>
        </w:rPr>
      </w:pPr>
      <w:r w:rsidRPr="00DA7145">
        <w:rPr>
          <w:rFonts w:ascii="Times New Roman" w:hAnsi="Times New Roman"/>
          <w:sz w:val="20"/>
          <w:szCs w:val="22"/>
        </w:rPr>
        <w:t>Inventory forms for radioactive materials must be kept current. Completed inventory forms must be returned to EHS when the material has been used up or has decayed to an insignificant activity level.</w:t>
      </w:r>
    </w:p>
    <w:p w:rsidR="00272FDC" w:rsidRPr="00DA7145" w:rsidRDefault="00272FDC" w:rsidP="00DA7145">
      <w:pPr>
        <w:pStyle w:val="1"/>
        <w:numPr>
          <w:ilvl w:val="0"/>
          <w:numId w:val="2"/>
        </w:numPr>
        <w:tabs>
          <w:tab w:val="left" w:pos="-1080"/>
          <w:tab w:val="left" w:pos="-720"/>
          <w:tab w:val="num" w:pos="0"/>
          <w:tab w:val="left" w:pos="1440"/>
          <w:tab w:val="left" w:pos="2160"/>
          <w:tab w:val="left" w:pos="2880"/>
          <w:tab w:val="left" w:pos="4320"/>
          <w:tab w:val="left" w:pos="5760"/>
          <w:tab w:val="right" w:pos="7200"/>
          <w:tab w:val="left" w:pos="8640"/>
          <w:tab w:val="left" w:pos="9360"/>
        </w:tabs>
        <w:spacing w:after="240"/>
        <w:ind w:left="450" w:hanging="450"/>
        <w:rPr>
          <w:rFonts w:ascii="Times New Roman" w:hAnsi="Times New Roman"/>
          <w:sz w:val="20"/>
          <w:szCs w:val="22"/>
        </w:rPr>
      </w:pPr>
      <w:r w:rsidRPr="00DA7145">
        <w:rPr>
          <w:rFonts w:ascii="Times New Roman" w:hAnsi="Times New Roman"/>
          <w:sz w:val="20"/>
          <w:szCs w:val="22"/>
        </w:rPr>
        <w:t>Persons using radioactive materials are responsible for conducting routine surveys to detect contamination or excessive radiation levels each time unsealed radioactive materials are used.</w:t>
      </w:r>
    </w:p>
    <w:p w:rsidR="00272FDC" w:rsidRPr="00DA7145" w:rsidRDefault="00272FDC" w:rsidP="00DA7145">
      <w:pPr>
        <w:pStyle w:val="1"/>
        <w:numPr>
          <w:ilvl w:val="0"/>
          <w:numId w:val="2"/>
        </w:numPr>
        <w:tabs>
          <w:tab w:val="left" w:pos="-1080"/>
          <w:tab w:val="left" w:pos="-720"/>
          <w:tab w:val="num" w:pos="0"/>
          <w:tab w:val="left" w:pos="1440"/>
          <w:tab w:val="left" w:pos="2160"/>
          <w:tab w:val="left" w:pos="2880"/>
          <w:tab w:val="left" w:pos="4320"/>
          <w:tab w:val="left" w:pos="5760"/>
          <w:tab w:val="right" w:pos="7200"/>
          <w:tab w:val="left" w:pos="8640"/>
          <w:tab w:val="left" w:pos="9360"/>
        </w:tabs>
        <w:spacing w:after="240"/>
        <w:ind w:left="450" w:hanging="450"/>
        <w:rPr>
          <w:rFonts w:ascii="Times New Roman" w:hAnsi="Times New Roman"/>
          <w:sz w:val="20"/>
          <w:szCs w:val="22"/>
        </w:rPr>
      </w:pPr>
      <w:r w:rsidRPr="00DA7145">
        <w:rPr>
          <w:rFonts w:ascii="Times New Roman" w:hAnsi="Times New Roman"/>
          <w:sz w:val="20"/>
          <w:szCs w:val="22"/>
        </w:rPr>
        <w:t>Persons using radioactive materials are responsible for the immediate decontamination of facilities which become contaminated.</w:t>
      </w:r>
      <w:bookmarkStart w:id="0" w:name="_GoBack"/>
      <w:bookmarkEnd w:id="0"/>
    </w:p>
    <w:p w:rsidR="00272FDC" w:rsidRPr="00DA7145" w:rsidRDefault="00272FDC" w:rsidP="00DA7145">
      <w:pPr>
        <w:pStyle w:val="1"/>
        <w:numPr>
          <w:ilvl w:val="0"/>
          <w:numId w:val="2"/>
        </w:numPr>
        <w:tabs>
          <w:tab w:val="left" w:pos="-1080"/>
          <w:tab w:val="left" w:pos="-720"/>
          <w:tab w:val="num" w:pos="0"/>
          <w:tab w:val="left" w:pos="1440"/>
          <w:tab w:val="left" w:pos="2160"/>
          <w:tab w:val="left" w:pos="2880"/>
          <w:tab w:val="left" w:pos="4320"/>
          <w:tab w:val="left" w:pos="5760"/>
          <w:tab w:val="right" w:pos="7200"/>
          <w:tab w:val="left" w:pos="8640"/>
          <w:tab w:val="left" w:pos="9360"/>
        </w:tabs>
        <w:spacing w:after="240"/>
        <w:ind w:left="450" w:hanging="450"/>
        <w:rPr>
          <w:rFonts w:ascii="Times New Roman" w:hAnsi="Times New Roman"/>
          <w:sz w:val="20"/>
          <w:szCs w:val="22"/>
        </w:rPr>
      </w:pPr>
      <w:r w:rsidRPr="00DA7145">
        <w:rPr>
          <w:rFonts w:ascii="Times New Roman" w:hAnsi="Times New Roman"/>
          <w:sz w:val="20"/>
          <w:szCs w:val="22"/>
        </w:rPr>
        <w:t>Pipetting by mouth is prohibited in laboratories.</w:t>
      </w:r>
    </w:p>
    <w:p w:rsidR="00272FDC" w:rsidRPr="00DA7145" w:rsidRDefault="00272FDC" w:rsidP="00DA7145">
      <w:pPr>
        <w:pStyle w:val="1"/>
        <w:numPr>
          <w:ilvl w:val="0"/>
          <w:numId w:val="2"/>
        </w:numPr>
        <w:tabs>
          <w:tab w:val="left" w:pos="-1080"/>
          <w:tab w:val="left" w:pos="-720"/>
          <w:tab w:val="num" w:pos="0"/>
          <w:tab w:val="left" w:pos="1440"/>
          <w:tab w:val="left" w:pos="2160"/>
          <w:tab w:val="left" w:pos="2880"/>
          <w:tab w:val="left" w:pos="4320"/>
          <w:tab w:val="left" w:pos="5760"/>
          <w:tab w:val="right" w:pos="7200"/>
          <w:tab w:val="left" w:pos="8640"/>
          <w:tab w:val="left" w:pos="9360"/>
        </w:tabs>
        <w:spacing w:after="240"/>
        <w:ind w:left="450" w:hanging="450"/>
        <w:rPr>
          <w:rFonts w:ascii="Times New Roman" w:hAnsi="Times New Roman"/>
          <w:sz w:val="20"/>
          <w:szCs w:val="22"/>
        </w:rPr>
      </w:pPr>
      <w:r w:rsidRPr="00DA7145">
        <w:rPr>
          <w:rFonts w:ascii="Times New Roman" w:hAnsi="Times New Roman"/>
          <w:sz w:val="20"/>
          <w:szCs w:val="22"/>
        </w:rPr>
        <w:t xml:space="preserve">Persons working with </w:t>
      </w:r>
      <w:r w:rsidR="00DA7145" w:rsidRPr="00DA7145">
        <w:rPr>
          <w:rFonts w:ascii="Times New Roman" w:hAnsi="Times New Roman"/>
          <w:sz w:val="20"/>
          <w:szCs w:val="22"/>
        </w:rPr>
        <w:t>dispersible</w:t>
      </w:r>
      <w:r w:rsidRPr="00DA7145">
        <w:rPr>
          <w:rFonts w:ascii="Times New Roman" w:hAnsi="Times New Roman"/>
          <w:sz w:val="20"/>
          <w:szCs w:val="22"/>
        </w:rPr>
        <w:t xml:space="preserve"> radioactive material, not in a closed container, must wear laboratory coats, or other protective clothing and appropriate protective gloves. </w:t>
      </w:r>
    </w:p>
    <w:p w:rsidR="00272FDC" w:rsidRPr="00DA7145" w:rsidRDefault="00272FDC" w:rsidP="00DA7145">
      <w:pPr>
        <w:pStyle w:val="1"/>
        <w:numPr>
          <w:ilvl w:val="0"/>
          <w:numId w:val="2"/>
        </w:numPr>
        <w:tabs>
          <w:tab w:val="left" w:pos="-1080"/>
          <w:tab w:val="left" w:pos="-720"/>
          <w:tab w:val="num" w:pos="0"/>
          <w:tab w:val="left" w:pos="1440"/>
          <w:tab w:val="left" w:pos="2160"/>
          <w:tab w:val="left" w:pos="2880"/>
          <w:tab w:val="left" w:pos="4320"/>
          <w:tab w:val="left" w:pos="5760"/>
          <w:tab w:val="right" w:pos="7200"/>
          <w:tab w:val="left" w:pos="8640"/>
          <w:tab w:val="left" w:pos="9360"/>
        </w:tabs>
        <w:spacing w:after="240"/>
        <w:ind w:left="450" w:hanging="450"/>
        <w:rPr>
          <w:rFonts w:ascii="Times New Roman" w:hAnsi="Times New Roman"/>
          <w:sz w:val="20"/>
          <w:szCs w:val="22"/>
        </w:rPr>
      </w:pPr>
      <w:r w:rsidRPr="00DA7145">
        <w:rPr>
          <w:rFonts w:ascii="Times New Roman" w:hAnsi="Times New Roman"/>
          <w:sz w:val="20"/>
          <w:szCs w:val="22"/>
        </w:rPr>
        <w:t xml:space="preserve">Eating, drinking, and the storage of food or beverages is prohibited in areas where unsealed radioactive materials are used or stored. EHS staff have been directed by the UIC to immediately stop all work with radioactive materials under </w:t>
      </w:r>
      <w:r w:rsidRPr="00DA7145">
        <w:rPr>
          <w:rFonts w:ascii="Times New Roman" w:hAnsi="Times New Roman"/>
          <w:sz w:val="20"/>
          <w:szCs w:val="22"/>
        </w:rPr>
        <w:lastRenderedPageBreak/>
        <w:t>any authorization which covers the areas where food or drinks were found. Use of radioactive materials must not resume until the laboratory supervisor has taken action to correct the problem and has received written approval to start work from the UIC.</w:t>
      </w:r>
    </w:p>
    <w:p w:rsidR="00272FDC" w:rsidRPr="00DA7145" w:rsidRDefault="00272FDC" w:rsidP="00DA7145">
      <w:pPr>
        <w:pStyle w:val="1"/>
        <w:numPr>
          <w:ilvl w:val="0"/>
          <w:numId w:val="2"/>
        </w:numPr>
        <w:tabs>
          <w:tab w:val="left" w:pos="-1080"/>
          <w:tab w:val="left" w:pos="-720"/>
          <w:tab w:val="num" w:pos="0"/>
          <w:tab w:val="left" w:pos="1440"/>
          <w:tab w:val="left" w:pos="2160"/>
          <w:tab w:val="left" w:pos="2880"/>
          <w:tab w:val="left" w:pos="4320"/>
          <w:tab w:val="left" w:pos="5760"/>
          <w:tab w:val="right" w:pos="7200"/>
          <w:tab w:val="left" w:pos="8640"/>
          <w:tab w:val="left" w:pos="9360"/>
        </w:tabs>
        <w:spacing w:after="240"/>
        <w:ind w:left="450" w:hanging="450"/>
        <w:rPr>
          <w:rFonts w:ascii="Times New Roman" w:hAnsi="Times New Roman"/>
          <w:sz w:val="20"/>
          <w:szCs w:val="22"/>
        </w:rPr>
      </w:pPr>
      <w:r w:rsidRPr="00DA7145">
        <w:rPr>
          <w:rFonts w:ascii="Times New Roman" w:hAnsi="Times New Roman"/>
          <w:sz w:val="20"/>
          <w:szCs w:val="22"/>
        </w:rPr>
        <w:t>Radioactive materials must only be discarded into appropriately labeled radioactive waste containers. EHS staff have been directed to immediately stop the use of radioactive materials in any laboratory in which radioactive material is found in normal trash, biohazard waste, or recycling containers. The use of radioactive material may not resume until the laboratory supervisor has taken action to correct the problem and has received written approval to start work from the UIC.</w:t>
      </w:r>
    </w:p>
    <w:p w:rsidR="00272FDC" w:rsidRPr="00DA7145" w:rsidRDefault="00272FDC" w:rsidP="00DA7145">
      <w:pPr>
        <w:pStyle w:val="1"/>
        <w:numPr>
          <w:ilvl w:val="0"/>
          <w:numId w:val="2"/>
        </w:numPr>
        <w:tabs>
          <w:tab w:val="left" w:pos="-1080"/>
          <w:tab w:val="left" w:pos="-720"/>
          <w:tab w:val="num" w:pos="0"/>
          <w:tab w:val="left" w:pos="1440"/>
          <w:tab w:val="left" w:pos="2160"/>
          <w:tab w:val="left" w:pos="2880"/>
          <w:tab w:val="left" w:pos="4320"/>
          <w:tab w:val="left" w:pos="5760"/>
          <w:tab w:val="right" w:pos="7200"/>
          <w:tab w:val="left" w:pos="8640"/>
          <w:tab w:val="left" w:pos="9360"/>
        </w:tabs>
        <w:spacing w:after="240"/>
        <w:ind w:left="450" w:hanging="450"/>
        <w:rPr>
          <w:rFonts w:ascii="Times New Roman" w:hAnsi="Times New Roman"/>
          <w:sz w:val="20"/>
          <w:szCs w:val="22"/>
        </w:rPr>
      </w:pPr>
      <w:r w:rsidRPr="00DA7145">
        <w:rPr>
          <w:rFonts w:ascii="Times New Roman" w:hAnsi="Times New Roman"/>
          <w:sz w:val="20"/>
          <w:szCs w:val="22"/>
        </w:rPr>
        <w:t xml:space="preserve">All unattended containers holding more than 1 </w:t>
      </w:r>
      <w:proofErr w:type="spellStart"/>
      <w:r w:rsidRPr="00DA7145">
        <w:rPr>
          <w:rFonts w:ascii="Times New Roman" w:hAnsi="Times New Roman"/>
          <w:sz w:val="20"/>
          <w:szCs w:val="22"/>
        </w:rPr>
        <w:t>μCi</w:t>
      </w:r>
      <w:proofErr w:type="spellEnd"/>
      <w:r w:rsidRPr="00DA7145">
        <w:rPr>
          <w:rFonts w:ascii="Times New Roman" w:hAnsi="Times New Roman"/>
          <w:sz w:val="20"/>
          <w:szCs w:val="22"/>
        </w:rPr>
        <w:t xml:space="preserve"> of radioactive material must be labeled with the radiation trefoil, “CAUTION, RADIOACTIVE MATERIAL” the radionuclide present, the date, the activity, and the name of the person responsible for the material. Equipment that may become contaminated or normally contain radioactive material must be labeled with the radiation trefoil and “CAUTION, RADIOACTIVE MATERIAL”.  </w:t>
      </w:r>
    </w:p>
    <w:p w:rsidR="00272FDC" w:rsidRPr="00DA7145" w:rsidRDefault="00272FDC" w:rsidP="00DA7145">
      <w:pPr>
        <w:pStyle w:val="1"/>
        <w:numPr>
          <w:ilvl w:val="0"/>
          <w:numId w:val="2"/>
        </w:numPr>
        <w:tabs>
          <w:tab w:val="left" w:pos="-1080"/>
          <w:tab w:val="left" w:pos="-720"/>
          <w:tab w:val="num" w:pos="0"/>
          <w:tab w:val="left" w:pos="1440"/>
          <w:tab w:val="left" w:pos="2160"/>
          <w:tab w:val="left" w:pos="2880"/>
          <w:tab w:val="left" w:pos="4320"/>
          <w:tab w:val="left" w:pos="5760"/>
          <w:tab w:val="right" w:pos="7200"/>
          <w:tab w:val="left" w:pos="8640"/>
          <w:tab w:val="left" w:pos="9360"/>
        </w:tabs>
        <w:spacing w:after="240"/>
        <w:ind w:left="450" w:hanging="450"/>
        <w:rPr>
          <w:rFonts w:ascii="Times New Roman" w:hAnsi="Times New Roman"/>
          <w:sz w:val="20"/>
          <w:szCs w:val="22"/>
        </w:rPr>
      </w:pPr>
      <w:r w:rsidRPr="00DA7145">
        <w:rPr>
          <w:rFonts w:ascii="Times New Roman" w:hAnsi="Times New Roman"/>
          <w:sz w:val="20"/>
          <w:szCs w:val="22"/>
        </w:rPr>
        <w:t xml:space="preserve">Licensed radioactive material in storage must be secure from unauthorized removal or access. Radioactive material not in storage must be controlled and under constant surveillance.  </w:t>
      </w:r>
    </w:p>
    <w:p w:rsidR="00272FDC" w:rsidRPr="00DA7145" w:rsidRDefault="00DA7145" w:rsidP="00DA7145">
      <w:pPr>
        <w:tabs>
          <w:tab w:val="left" w:pos="-1080"/>
          <w:tab w:val="left" w:pos="-720"/>
          <w:tab w:val="num" w:pos="0"/>
          <w:tab w:val="left" w:pos="1440"/>
          <w:tab w:val="left" w:pos="2160"/>
          <w:tab w:val="left" w:pos="2880"/>
          <w:tab w:val="left" w:pos="4320"/>
          <w:tab w:val="left" w:pos="5760"/>
          <w:tab w:val="right" w:pos="7200"/>
          <w:tab w:val="left" w:pos="8640"/>
          <w:tab w:val="left" w:pos="9360"/>
        </w:tabs>
        <w:spacing w:after="240"/>
        <w:ind w:left="450" w:hanging="450"/>
        <w:rPr>
          <w:rFonts w:ascii="Times New Roman" w:hAnsi="Times New Roman"/>
          <w:szCs w:val="22"/>
        </w:rPr>
      </w:pPr>
      <w:r>
        <w:rPr>
          <w:rFonts w:ascii="Times New Roman" w:hAnsi="Times New Roman"/>
          <w:szCs w:val="22"/>
        </w:rPr>
        <w:tab/>
      </w:r>
      <w:r w:rsidR="00272FDC" w:rsidRPr="00DA7145">
        <w:rPr>
          <w:rFonts w:ascii="Times New Roman" w:hAnsi="Times New Roman"/>
          <w:szCs w:val="22"/>
        </w:rPr>
        <w:t xml:space="preserve">Locking the room which contains radioactive material </w:t>
      </w:r>
      <w:r w:rsidR="00272FDC" w:rsidRPr="00DA7145">
        <w:rPr>
          <w:rFonts w:ascii="Times New Roman" w:hAnsi="Times New Roman"/>
          <w:b/>
          <w:bCs/>
          <w:szCs w:val="22"/>
        </w:rPr>
        <w:t>or</w:t>
      </w:r>
      <w:r w:rsidR="00272FDC" w:rsidRPr="00DA7145">
        <w:rPr>
          <w:rFonts w:ascii="Times New Roman" w:hAnsi="Times New Roman"/>
          <w:szCs w:val="22"/>
        </w:rPr>
        <w:t xml:space="preserve"> storing the materials in a locked cabinet, refrigerator, shield, or storage box meets this requirement. If a room containing radioactive materials is occupied, the radioactive materials must be under the constant surveillance of the occupants, or the room must be locked. Radioactive material that is an integral part of a non-portable piece of equipment (</w:t>
      </w:r>
      <w:r w:rsidR="00272FDC" w:rsidRPr="00DA7145">
        <w:rPr>
          <w:rFonts w:ascii="Times New Roman" w:hAnsi="Times New Roman"/>
          <w:i/>
          <w:iCs/>
          <w:szCs w:val="22"/>
        </w:rPr>
        <w:t>e.g.</w:t>
      </w:r>
      <w:r w:rsidR="00272FDC" w:rsidRPr="00DA7145">
        <w:rPr>
          <w:rFonts w:ascii="Times New Roman" w:hAnsi="Times New Roman"/>
          <w:szCs w:val="22"/>
        </w:rPr>
        <w:t xml:space="preserve"> liquid scintillation counter internal standard) is considered secure. Laboratories left unattended are in compliance with this requirement if the laboratory door is locked </w:t>
      </w:r>
      <w:r w:rsidR="00272FDC" w:rsidRPr="00DA7145">
        <w:rPr>
          <w:rFonts w:ascii="Times New Roman" w:hAnsi="Times New Roman"/>
          <w:b/>
          <w:bCs/>
          <w:szCs w:val="22"/>
          <w:u w:val="single"/>
        </w:rPr>
        <w:t>or</w:t>
      </w:r>
      <w:r w:rsidR="00272FDC" w:rsidRPr="00DA7145">
        <w:rPr>
          <w:rFonts w:ascii="Times New Roman" w:hAnsi="Times New Roman"/>
          <w:szCs w:val="22"/>
        </w:rPr>
        <w:t xml:space="preserve"> all radioactive materials, including wastes, are in locked storage areas.</w:t>
      </w:r>
    </w:p>
    <w:p w:rsidR="00683C21" w:rsidRDefault="00272FDC" w:rsidP="00DA7145">
      <w:pPr>
        <w:pStyle w:val="1"/>
        <w:numPr>
          <w:ilvl w:val="0"/>
          <w:numId w:val="2"/>
        </w:numPr>
        <w:tabs>
          <w:tab w:val="left" w:pos="-1080"/>
          <w:tab w:val="left" w:pos="-720"/>
          <w:tab w:val="num" w:pos="0"/>
          <w:tab w:val="left" w:pos="2160"/>
          <w:tab w:val="left" w:pos="2880"/>
          <w:tab w:val="left" w:pos="4320"/>
          <w:tab w:val="left" w:pos="5760"/>
          <w:tab w:val="right" w:pos="7200"/>
          <w:tab w:val="left" w:pos="8640"/>
          <w:tab w:val="left" w:pos="9360"/>
        </w:tabs>
        <w:spacing w:after="240"/>
        <w:ind w:left="450" w:hanging="450"/>
        <w:rPr>
          <w:rFonts w:ascii="Times New Roman" w:hAnsi="Times New Roman"/>
          <w:sz w:val="20"/>
          <w:szCs w:val="22"/>
        </w:rPr>
      </w:pPr>
      <w:r w:rsidRPr="00DA7145">
        <w:rPr>
          <w:rFonts w:ascii="Times New Roman" w:hAnsi="Times New Roman"/>
          <w:sz w:val="20"/>
          <w:szCs w:val="22"/>
        </w:rPr>
        <w:lastRenderedPageBreak/>
        <w:t>The loss or theft of radioactive material must be immediately reported to EHS.</w:t>
      </w:r>
    </w:p>
    <w:p w:rsidR="0006231D" w:rsidRPr="00DA7145" w:rsidRDefault="0006231D" w:rsidP="0006231D">
      <w:pPr>
        <w:pStyle w:val="1"/>
        <w:tabs>
          <w:tab w:val="left" w:pos="-1080"/>
          <w:tab w:val="left" w:pos="-720"/>
          <w:tab w:val="left" w:pos="0"/>
          <w:tab w:val="left" w:pos="2160"/>
          <w:tab w:val="left" w:pos="2880"/>
          <w:tab w:val="left" w:pos="4320"/>
          <w:tab w:val="left" w:pos="5760"/>
          <w:tab w:val="right" w:pos="7200"/>
          <w:tab w:val="left" w:pos="8640"/>
          <w:tab w:val="left" w:pos="9360"/>
        </w:tabs>
        <w:spacing w:after="240"/>
        <w:ind w:left="450"/>
        <w:jc w:val="right"/>
        <w:rPr>
          <w:rFonts w:ascii="Times New Roman" w:hAnsi="Times New Roman"/>
          <w:sz w:val="20"/>
          <w:szCs w:val="22"/>
        </w:rPr>
      </w:pPr>
      <w:r>
        <w:rPr>
          <w:rFonts w:ascii="Times New Roman" w:hAnsi="Times New Roman"/>
          <w:sz w:val="20"/>
          <w:szCs w:val="22"/>
        </w:rPr>
        <w:t>Revision May, 2018</w:t>
      </w:r>
    </w:p>
    <w:sectPr w:rsidR="0006231D" w:rsidRPr="00DA7145" w:rsidSect="00634755">
      <w:footerReference w:type="default" r:id="rId11"/>
      <w:pgSz w:w="12240" w:h="15840"/>
      <w:pgMar w:top="900" w:right="720" w:bottom="1170" w:left="72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21" w:rsidRDefault="006F1221" w:rsidP="00B45046">
      <w:r>
        <w:separator/>
      </w:r>
    </w:p>
  </w:endnote>
  <w:endnote w:type="continuationSeparator" w:id="0">
    <w:p w:rsidR="006F1221" w:rsidRDefault="006F1221" w:rsidP="00B4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DC" w:rsidRPr="0006231D" w:rsidRDefault="0006231D" w:rsidP="0006231D">
    <w:pPr>
      <w:pStyle w:val="Footer"/>
      <w:jc w:val="center"/>
      <w:rPr>
        <w:sz w:val="22"/>
      </w:rPr>
    </w:pPr>
    <w:r w:rsidRPr="0006231D">
      <w:rPr>
        <w:rFonts w:ascii="Times" w:hAnsi="Times"/>
        <w:b/>
      </w:rPr>
      <w:t>For questions or concerns involving chemical, biological, or radiation hazards, contact Environmental Health and Safety Office at 814-865-6391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21" w:rsidRDefault="006F1221" w:rsidP="00B45046">
      <w:r>
        <w:separator/>
      </w:r>
    </w:p>
  </w:footnote>
  <w:footnote w:type="continuationSeparator" w:id="0">
    <w:p w:rsidR="006F1221" w:rsidRDefault="006F1221" w:rsidP="00B45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decimal"/>
      <w:lvlText w:val="%1."/>
      <w:lvlJc w:val="left"/>
      <w:pPr>
        <w:tabs>
          <w:tab w:val="num" w:pos="720"/>
        </w:tabs>
      </w:pPr>
      <w:rPr>
        <w:rFonts w:ascii="Times New Roman" w:hAnsi="Times New Roman" w:cs="Times New Roman"/>
        <w:sz w:val="24"/>
        <w:szCs w:val="24"/>
      </w:rPr>
    </w:lvl>
  </w:abstractNum>
  <w:abstractNum w:abstractNumId="1" w15:restartNumberingAfterBreak="0">
    <w:nsid w:val="200E7CFA"/>
    <w:multiLevelType w:val="hybridMultilevel"/>
    <w:tmpl w:val="D12AB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lvlOverride w:ilvl="0">
      <w:startOverride w:val="1"/>
      <w:lvl w:ilvl="0">
        <w:start w:val="1"/>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E3"/>
    <w:rsid w:val="0006231D"/>
    <w:rsid w:val="0015116F"/>
    <w:rsid w:val="00272FDC"/>
    <w:rsid w:val="00634755"/>
    <w:rsid w:val="00683C21"/>
    <w:rsid w:val="006E2DE2"/>
    <w:rsid w:val="006F1221"/>
    <w:rsid w:val="009A0639"/>
    <w:rsid w:val="00A14FE3"/>
    <w:rsid w:val="00A9141A"/>
    <w:rsid w:val="00AA530D"/>
    <w:rsid w:val="00B45046"/>
    <w:rsid w:val="00C2349F"/>
    <w:rsid w:val="00C83B5F"/>
    <w:rsid w:val="00DA7145"/>
    <w:rsid w:val="00DE0521"/>
    <w:rsid w:val="00F30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947713-5CEF-40E1-AD76-EB88F4CF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521"/>
    <w:pPr>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uiPriority w:val="99"/>
    <w:rsid w:val="00DE0521"/>
    <w:pPr>
      <w:autoSpaceDE w:val="0"/>
      <w:autoSpaceDN w:val="0"/>
      <w:adjustRightInd w:val="0"/>
      <w:ind w:left="720"/>
    </w:pPr>
    <w:rPr>
      <w:rFonts w:ascii="Courier 10cpi" w:hAnsi="Courier 10cpi"/>
      <w:sz w:val="24"/>
      <w:szCs w:val="24"/>
    </w:rPr>
  </w:style>
  <w:style w:type="paragraph" w:styleId="Header">
    <w:name w:val="header"/>
    <w:basedOn w:val="Normal"/>
    <w:link w:val="HeaderChar"/>
    <w:uiPriority w:val="99"/>
    <w:unhideWhenUsed/>
    <w:rsid w:val="00B45046"/>
    <w:pPr>
      <w:tabs>
        <w:tab w:val="center" w:pos="4680"/>
        <w:tab w:val="right" w:pos="9360"/>
      </w:tabs>
    </w:pPr>
  </w:style>
  <w:style w:type="character" w:customStyle="1" w:styleId="HeaderChar">
    <w:name w:val="Header Char"/>
    <w:basedOn w:val="DefaultParagraphFont"/>
    <w:link w:val="Header"/>
    <w:uiPriority w:val="99"/>
    <w:rsid w:val="00B45046"/>
    <w:rPr>
      <w:rFonts w:ascii="Courier 10cpi" w:hAnsi="Courier 10cpi"/>
    </w:rPr>
  </w:style>
  <w:style w:type="paragraph" w:styleId="Footer">
    <w:name w:val="footer"/>
    <w:basedOn w:val="Normal"/>
    <w:link w:val="FooterChar"/>
    <w:uiPriority w:val="99"/>
    <w:unhideWhenUsed/>
    <w:rsid w:val="00B45046"/>
    <w:pPr>
      <w:tabs>
        <w:tab w:val="center" w:pos="4680"/>
        <w:tab w:val="right" w:pos="9360"/>
      </w:tabs>
    </w:pPr>
  </w:style>
  <w:style w:type="character" w:customStyle="1" w:styleId="FooterChar">
    <w:name w:val="Footer Char"/>
    <w:basedOn w:val="DefaultParagraphFont"/>
    <w:link w:val="Footer"/>
    <w:uiPriority w:val="99"/>
    <w:rsid w:val="00B45046"/>
    <w:rPr>
      <w:rFonts w:ascii="Courier 10cpi" w:hAnsi="Courier 10cpi"/>
    </w:rPr>
  </w:style>
  <w:style w:type="paragraph" w:styleId="BalloonText">
    <w:name w:val="Balloon Text"/>
    <w:basedOn w:val="Normal"/>
    <w:link w:val="BalloonTextChar"/>
    <w:uiPriority w:val="99"/>
    <w:semiHidden/>
    <w:unhideWhenUsed/>
    <w:rsid w:val="00062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554</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Laboratory Rules for Safe Use of Radioactive Material</vt:lpstr>
    </vt:vector>
  </TitlesOfParts>
  <Company>Penn State University</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Rules for Safe Use of Radioactive Material</dc:title>
  <dc:subject/>
  <dc:creator>boeldt</dc:creator>
  <cp:keywords/>
  <cp:lastModifiedBy>Yuanqing X. Guo</cp:lastModifiedBy>
  <cp:revision>3</cp:revision>
  <cp:lastPrinted>2018-07-02T12:30:00Z</cp:lastPrinted>
  <dcterms:created xsi:type="dcterms:W3CDTF">2018-07-02T12:52:00Z</dcterms:created>
  <dcterms:modified xsi:type="dcterms:W3CDTF">2018-07-02T14:14:00Z</dcterms:modified>
</cp:coreProperties>
</file>